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63673" w14:textId="3A95B814" w:rsidR="006E0B93" w:rsidRPr="008F4929" w:rsidRDefault="006E0B93" w:rsidP="006E0B93">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Start w:id="2" w:name="OLE_LINK3"/>
      <w:bookmarkStart w:id="3" w:name="OLE_LINK4"/>
      <w:bookmarkStart w:id="4" w:name="_Hlk126404819"/>
      <w:bookmarkEnd w:id="0"/>
      <w:bookmarkEnd w:id="1"/>
      <w:r w:rsidRPr="008F4929">
        <w:rPr>
          <w:rFonts w:cs="Arial"/>
          <w:sz w:val="24"/>
          <w:szCs w:val="24"/>
          <w:lang w:eastAsia="zh-CN"/>
        </w:rPr>
        <w:t xml:space="preserve">3GPP TSG-RAN WG4 Meeting # </w:t>
      </w:r>
      <w:r w:rsidR="00D7747C" w:rsidRPr="008F4929">
        <w:rPr>
          <w:rFonts w:cs="Arial"/>
          <w:sz w:val="24"/>
          <w:szCs w:val="24"/>
          <w:lang w:eastAsia="zh-CN"/>
        </w:rPr>
        <w:t>111</w:t>
      </w:r>
      <w:r w:rsidRPr="008F4929">
        <w:rPr>
          <w:rFonts w:cs="Arial"/>
          <w:sz w:val="24"/>
          <w:szCs w:val="24"/>
          <w:lang w:eastAsia="zh-CN"/>
        </w:rPr>
        <w:tab/>
        <w:t>R4-2</w:t>
      </w:r>
      <w:r w:rsidR="006B4E7E" w:rsidRPr="008F4929">
        <w:rPr>
          <w:rFonts w:cs="Arial"/>
          <w:sz w:val="24"/>
          <w:szCs w:val="24"/>
          <w:lang w:eastAsia="zh-CN"/>
        </w:rPr>
        <w:t>40</w:t>
      </w:r>
      <w:r w:rsidR="006B3C8C" w:rsidRPr="008F4929">
        <w:rPr>
          <w:rFonts w:cs="Arial"/>
          <w:sz w:val="24"/>
          <w:szCs w:val="24"/>
          <w:lang w:eastAsia="zh-CN"/>
        </w:rPr>
        <w:t>9723</w:t>
      </w:r>
    </w:p>
    <w:p w14:paraId="6D2FC637" w14:textId="4B8F0610" w:rsidR="00565DF4" w:rsidRPr="008F4929" w:rsidRDefault="00D7747C" w:rsidP="00565DF4">
      <w:pPr>
        <w:pStyle w:val="Header"/>
        <w:tabs>
          <w:tab w:val="right" w:pos="9781"/>
          <w:tab w:val="right" w:pos="13323"/>
        </w:tabs>
        <w:spacing w:before="60" w:after="60"/>
        <w:outlineLvl w:val="0"/>
        <w:rPr>
          <w:rFonts w:cs="Arial"/>
          <w:b w:val="0"/>
          <w:sz w:val="24"/>
          <w:szCs w:val="24"/>
          <w:lang w:val="en-US" w:eastAsia="zh-CN"/>
        </w:rPr>
      </w:pPr>
      <w:r w:rsidRPr="008F4929">
        <w:rPr>
          <w:rFonts w:cs="Arial"/>
          <w:sz w:val="24"/>
          <w:szCs w:val="24"/>
          <w:lang w:val="en-US" w:eastAsia="zh-CN"/>
        </w:rPr>
        <w:t>Fukuoka</w:t>
      </w:r>
      <w:r w:rsidR="00565DF4" w:rsidRPr="008F4929">
        <w:rPr>
          <w:rFonts w:cs="Arial"/>
          <w:sz w:val="24"/>
          <w:szCs w:val="24"/>
          <w:lang w:val="en-US" w:eastAsia="zh-CN"/>
        </w:rPr>
        <w:t xml:space="preserve">, </w:t>
      </w:r>
      <w:r w:rsidRPr="008F4929">
        <w:rPr>
          <w:rFonts w:cs="Arial"/>
          <w:sz w:val="24"/>
          <w:szCs w:val="24"/>
          <w:lang w:val="en-US" w:eastAsia="zh-CN"/>
        </w:rPr>
        <w:t>Japan</w:t>
      </w:r>
      <w:r w:rsidR="00565DF4" w:rsidRPr="008F4929">
        <w:rPr>
          <w:rFonts w:cs="Arial"/>
          <w:sz w:val="24"/>
          <w:szCs w:val="24"/>
          <w:lang w:val="en-US" w:eastAsia="zh-CN"/>
        </w:rPr>
        <w:t xml:space="preserve">, </w:t>
      </w:r>
      <w:r w:rsidR="00722E6E" w:rsidRPr="008F4929">
        <w:rPr>
          <w:rFonts w:cs="Arial"/>
          <w:sz w:val="24"/>
          <w:szCs w:val="24"/>
          <w:lang w:val="en-US" w:eastAsia="zh-CN"/>
        </w:rPr>
        <w:t>May</w:t>
      </w:r>
      <w:r w:rsidR="00565DF4" w:rsidRPr="008F4929">
        <w:rPr>
          <w:rFonts w:cs="Arial"/>
          <w:sz w:val="24"/>
          <w:szCs w:val="24"/>
          <w:lang w:val="en-US" w:eastAsia="zh-CN"/>
        </w:rPr>
        <w:t xml:space="preserve"> 2</w:t>
      </w:r>
      <w:r w:rsidR="00722E6E" w:rsidRPr="008F4929">
        <w:rPr>
          <w:rFonts w:cs="Arial"/>
          <w:sz w:val="24"/>
          <w:szCs w:val="24"/>
          <w:lang w:val="en-US" w:eastAsia="zh-CN"/>
        </w:rPr>
        <w:t>0</w:t>
      </w:r>
      <w:r w:rsidR="00565DF4" w:rsidRPr="008F4929">
        <w:rPr>
          <w:rFonts w:cs="Arial"/>
          <w:sz w:val="24"/>
          <w:szCs w:val="24"/>
          <w:lang w:val="en-US" w:eastAsia="zh-CN"/>
        </w:rPr>
        <w:t xml:space="preserve"> – Ma</w:t>
      </w:r>
      <w:r w:rsidR="00722E6E" w:rsidRPr="008F4929">
        <w:rPr>
          <w:rFonts w:cs="Arial"/>
          <w:sz w:val="24"/>
          <w:szCs w:val="24"/>
          <w:lang w:val="en-US" w:eastAsia="zh-CN"/>
        </w:rPr>
        <w:t>y 24</w:t>
      </w:r>
      <w:r w:rsidR="00565DF4" w:rsidRPr="008F4929">
        <w:rPr>
          <w:rFonts w:cs="Arial"/>
          <w:sz w:val="24"/>
          <w:szCs w:val="24"/>
          <w:lang w:val="en-US" w:eastAsia="zh-CN"/>
        </w:rPr>
        <w:t>, 2024</w:t>
      </w:r>
    </w:p>
    <w:p w14:paraId="69FAE4A5" w14:textId="77777777" w:rsidR="0029137E" w:rsidRPr="008F4929" w:rsidRDefault="0029137E" w:rsidP="0029137E">
      <w:pPr>
        <w:pStyle w:val="3GPPHeader"/>
        <w:rPr>
          <w:rFonts w:ascii="Times New Roman" w:eastAsia="SimSun" w:hAnsi="Times New Roman" w:cs="Times New Roman"/>
          <w:bCs/>
          <w:szCs w:val="24"/>
          <w:lang w:eastAsia="en-US"/>
        </w:rPr>
      </w:pPr>
    </w:p>
    <w:bookmarkEnd w:id="2"/>
    <w:bookmarkEnd w:id="3"/>
    <w:p w14:paraId="59227378" w14:textId="2C48866B" w:rsidR="0029137E" w:rsidRPr="008F4929" w:rsidRDefault="0029137E" w:rsidP="0029137E">
      <w:pPr>
        <w:tabs>
          <w:tab w:val="left" w:pos="1985"/>
        </w:tabs>
        <w:spacing w:after="0"/>
        <w:jc w:val="both"/>
        <w:rPr>
          <w:rFonts w:ascii="Arial" w:hAnsi="Arial" w:cs="Arial"/>
          <w:b/>
          <w:sz w:val="22"/>
          <w:szCs w:val="22"/>
          <w:lang w:val="en-US"/>
        </w:rPr>
      </w:pPr>
      <w:r w:rsidRPr="008F4929">
        <w:rPr>
          <w:rFonts w:ascii="Arial" w:hAnsi="Arial" w:cs="Arial"/>
          <w:b/>
          <w:sz w:val="22"/>
          <w:szCs w:val="22"/>
          <w:lang w:val="en-US"/>
        </w:rPr>
        <w:t>Agenda Item:</w:t>
      </w:r>
      <w:r w:rsidRPr="008F4929">
        <w:rPr>
          <w:rFonts w:ascii="Arial" w:hAnsi="Arial" w:cs="Arial"/>
          <w:b/>
          <w:sz w:val="22"/>
          <w:szCs w:val="22"/>
          <w:lang w:val="en-US"/>
        </w:rPr>
        <w:tab/>
      </w:r>
      <w:r w:rsidR="00D7747C" w:rsidRPr="008F4929">
        <w:rPr>
          <w:rFonts w:ascii="Arial" w:hAnsi="Arial" w:cs="Arial"/>
          <w:bCs/>
          <w:sz w:val="22"/>
          <w:szCs w:val="22"/>
          <w:lang w:val="en-US"/>
        </w:rPr>
        <w:t>7.24</w:t>
      </w:r>
      <w:r w:rsidRPr="008F4929">
        <w:rPr>
          <w:rFonts w:ascii="Arial" w:hAnsi="Arial" w:cs="Arial"/>
          <w:bCs/>
          <w:sz w:val="22"/>
          <w:szCs w:val="22"/>
          <w:lang w:val="en-US"/>
        </w:rPr>
        <w:t>.1</w:t>
      </w:r>
    </w:p>
    <w:bookmarkEnd w:id="4"/>
    <w:p w14:paraId="1E5E5C20" w14:textId="77777777" w:rsidR="003548F1" w:rsidRPr="008F4929" w:rsidRDefault="003548F1" w:rsidP="003548F1">
      <w:pPr>
        <w:tabs>
          <w:tab w:val="left" w:pos="1985"/>
        </w:tabs>
        <w:spacing w:after="0"/>
        <w:jc w:val="both"/>
        <w:rPr>
          <w:rFonts w:ascii="Arial" w:hAnsi="Arial" w:cs="Arial"/>
          <w:b/>
          <w:sz w:val="22"/>
          <w:szCs w:val="22"/>
        </w:rPr>
      </w:pPr>
      <w:r w:rsidRPr="008F4929">
        <w:rPr>
          <w:rFonts w:ascii="Arial" w:hAnsi="Arial" w:cs="Arial"/>
          <w:b/>
          <w:sz w:val="22"/>
          <w:szCs w:val="22"/>
        </w:rPr>
        <w:t xml:space="preserve">Source: </w:t>
      </w:r>
      <w:r w:rsidRPr="008F4929">
        <w:rPr>
          <w:rFonts w:ascii="Arial" w:hAnsi="Arial" w:cs="Arial"/>
          <w:b/>
          <w:sz w:val="22"/>
          <w:szCs w:val="22"/>
        </w:rPr>
        <w:tab/>
      </w:r>
      <w:r w:rsidRPr="008F4929">
        <w:rPr>
          <w:rFonts w:ascii="Arial" w:hAnsi="Arial" w:cs="Arial"/>
          <w:bCs/>
          <w:sz w:val="22"/>
          <w:szCs w:val="22"/>
        </w:rPr>
        <w:t>Ericsson</w:t>
      </w:r>
    </w:p>
    <w:p w14:paraId="250109D3" w14:textId="481CC853" w:rsidR="003548F1" w:rsidRPr="008F4929" w:rsidRDefault="003548F1" w:rsidP="003548F1">
      <w:pPr>
        <w:tabs>
          <w:tab w:val="left" w:pos="1985"/>
        </w:tabs>
        <w:spacing w:after="0"/>
        <w:jc w:val="both"/>
        <w:rPr>
          <w:rFonts w:ascii="Arial" w:hAnsi="Arial" w:cs="Arial"/>
          <w:sz w:val="22"/>
          <w:szCs w:val="22"/>
        </w:rPr>
      </w:pPr>
      <w:r w:rsidRPr="008F4929">
        <w:rPr>
          <w:rFonts w:ascii="Arial" w:hAnsi="Arial" w:cs="Arial"/>
          <w:b/>
          <w:sz w:val="22"/>
          <w:szCs w:val="22"/>
        </w:rPr>
        <w:t>Title:</w:t>
      </w:r>
      <w:r w:rsidRPr="008F4929">
        <w:rPr>
          <w:rFonts w:ascii="Arial" w:hAnsi="Arial" w:cs="Arial"/>
          <w:sz w:val="22"/>
          <w:szCs w:val="22"/>
        </w:rPr>
        <w:tab/>
      </w:r>
      <w:r w:rsidR="0000156F" w:rsidRPr="008F4929">
        <w:rPr>
          <w:rFonts w:ascii="Arial" w:hAnsi="Arial" w:cs="Arial"/>
          <w:sz w:val="22"/>
          <w:szCs w:val="22"/>
        </w:rPr>
        <w:t>Remaining</w:t>
      </w:r>
      <w:r w:rsidR="007354CC" w:rsidRPr="008F4929">
        <w:rPr>
          <w:rFonts w:ascii="Arial" w:hAnsi="Arial" w:cs="Arial"/>
          <w:sz w:val="22"/>
          <w:szCs w:val="22"/>
        </w:rPr>
        <w:t xml:space="preserve"> issues </w:t>
      </w:r>
      <w:r w:rsidR="002B3EC2" w:rsidRPr="008F4929">
        <w:rPr>
          <w:rFonts w:ascii="Arial" w:hAnsi="Arial" w:cs="Arial"/>
          <w:sz w:val="22"/>
          <w:szCs w:val="22"/>
        </w:rPr>
        <w:t>o</w:t>
      </w:r>
      <w:r w:rsidR="0000156F" w:rsidRPr="008F4929">
        <w:rPr>
          <w:rFonts w:ascii="Arial" w:hAnsi="Arial" w:cs="Arial"/>
          <w:sz w:val="22"/>
          <w:szCs w:val="22"/>
        </w:rPr>
        <w:t>n</w:t>
      </w:r>
      <w:r w:rsidR="007354CC" w:rsidRPr="008F4929">
        <w:rPr>
          <w:rFonts w:ascii="Arial" w:hAnsi="Arial" w:cs="Arial"/>
          <w:sz w:val="22"/>
          <w:szCs w:val="22"/>
        </w:rPr>
        <w:t xml:space="preserve"> </w:t>
      </w:r>
      <w:r w:rsidR="00893A7A" w:rsidRPr="008F4929">
        <w:rPr>
          <w:rFonts w:ascii="Arial" w:hAnsi="Arial" w:cs="Arial"/>
          <w:sz w:val="22"/>
          <w:szCs w:val="22"/>
        </w:rPr>
        <w:t>NES</w:t>
      </w:r>
      <w:r w:rsidR="00FA4F39" w:rsidRPr="008F4929">
        <w:rPr>
          <w:rFonts w:ascii="Arial" w:hAnsi="Arial" w:cs="Arial"/>
          <w:sz w:val="22"/>
          <w:szCs w:val="22"/>
        </w:rPr>
        <w:t xml:space="preserve"> general</w:t>
      </w:r>
    </w:p>
    <w:p w14:paraId="33E2A118" w14:textId="77777777" w:rsidR="003548F1" w:rsidRPr="008F4929" w:rsidRDefault="003548F1" w:rsidP="003548F1">
      <w:pPr>
        <w:tabs>
          <w:tab w:val="left" w:pos="1985"/>
        </w:tabs>
        <w:spacing w:after="0"/>
        <w:jc w:val="both"/>
        <w:rPr>
          <w:rFonts w:ascii="Arial" w:hAnsi="Arial" w:cs="Arial"/>
          <w:sz w:val="22"/>
          <w:szCs w:val="22"/>
        </w:rPr>
      </w:pPr>
      <w:r w:rsidRPr="008F4929">
        <w:rPr>
          <w:rFonts w:ascii="Arial" w:hAnsi="Arial" w:cs="Arial"/>
          <w:b/>
          <w:sz w:val="22"/>
          <w:szCs w:val="22"/>
        </w:rPr>
        <w:t>Document for:</w:t>
      </w:r>
      <w:r w:rsidRPr="008F4929">
        <w:rPr>
          <w:rFonts w:ascii="Arial" w:hAnsi="Arial" w:cs="Arial"/>
          <w:sz w:val="22"/>
          <w:szCs w:val="22"/>
        </w:rPr>
        <w:tab/>
        <w:t>Discussion</w:t>
      </w:r>
    </w:p>
    <w:p w14:paraId="184AED76" w14:textId="77777777" w:rsidR="003548F1" w:rsidRPr="008F4929" w:rsidRDefault="003548F1" w:rsidP="003548F1">
      <w:pPr>
        <w:pStyle w:val="Heading1"/>
        <w:numPr>
          <w:ilvl w:val="0"/>
          <w:numId w:val="1"/>
        </w:numPr>
        <w:spacing w:before="360" w:after="0"/>
        <w:ind w:left="357" w:hanging="357"/>
        <w:jc w:val="both"/>
      </w:pPr>
      <w:bookmarkStart w:id="5" w:name="OLE_LINK13"/>
      <w:bookmarkStart w:id="6" w:name="OLE_LINK14"/>
      <w:r w:rsidRPr="008F4929">
        <w:t>Introduction</w:t>
      </w:r>
    </w:p>
    <w:p w14:paraId="0D84963F" w14:textId="5CEA760F" w:rsidR="003548F1" w:rsidRPr="008F4929" w:rsidRDefault="00F822FA" w:rsidP="00BC7BC5">
      <w:pPr>
        <w:spacing w:before="240" w:after="0"/>
        <w:jc w:val="both"/>
        <w:rPr>
          <w:lang w:val="en-US"/>
        </w:rPr>
      </w:pPr>
      <w:r w:rsidRPr="008F4929">
        <w:rPr>
          <w:rFonts w:eastAsiaTheme="minorEastAsia"/>
          <w:lang w:val="en-US" w:eastAsia="zh-CN"/>
        </w:rPr>
        <w:t xml:space="preserve">In </w:t>
      </w:r>
      <w:r w:rsidR="00D85EC4" w:rsidRPr="008F4929">
        <w:rPr>
          <w:rFonts w:eastAsiaTheme="minorEastAsia"/>
          <w:lang w:val="en-US" w:eastAsia="zh-CN"/>
        </w:rPr>
        <w:t xml:space="preserve">last </w:t>
      </w:r>
      <w:r w:rsidRPr="008F4929">
        <w:rPr>
          <w:rFonts w:eastAsiaTheme="minorEastAsia"/>
          <w:lang w:val="en-US" w:eastAsia="zh-CN"/>
        </w:rPr>
        <w:t>meeting,</w:t>
      </w:r>
      <w:r w:rsidR="00D85EC4" w:rsidRPr="008F4929">
        <w:rPr>
          <w:rFonts w:eastAsiaTheme="minorEastAsia"/>
          <w:lang w:val="en-US" w:eastAsia="zh-CN"/>
        </w:rPr>
        <w:t xml:space="preserve"> RAN4 </w:t>
      </w:r>
      <w:r w:rsidR="00B11734" w:rsidRPr="008F4929">
        <w:rPr>
          <w:rFonts w:eastAsiaTheme="minorEastAsia"/>
          <w:lang w:val="en-US" w:eastAsia="zh-CN"/>
        </w:rPr>
        <w:t>achieved agreements on most open issues</w:t>
      </w:r>
      <w:r w:rsidR="00BC7BC5" w:rsidRPr="008F4929">
        <w:rPr>
          <w:rFonts w:eastAsiaTheme="minorEastAsia"/>
          <w:lang w:val="en-US" w:eastAsia="zh-CN"/>
        </w:rPr>
        <w:t>.</w:t>
      </w:r>
      <w:r w:rsidR="00DF0610" w:rsidRPr="008F4929">
        <w:rPr>
          <w:rFonts w:eastAsiaTheme="minorEastAsia"/>
          <w:lang w:val="en-US" w:eastAsia="zh-CN"/>
        </w:rPr>
        <w:t xml:space="preserve"> </w:t>
      </w:r>
      <w:r w:rsidR="003548F1" w:rsidRPr="008F4929">
        <w:rPr>
          <w:lang w:val="en-US"/>
        </w:rPr>
        <w:t xml:space="preserve">In this contribution, we </w:t>
      </w:r>
      <w:r w:rsidR="00B11734" w:rsidRPr="008F4929">
        <w:rPr>
          <w:lang w:val="en-US"/>
        </w:rPr>
        <w:t>continue to discuss the remaining issue on</w:t>
      </w:r>
      <w:r w:rsidR="007C332E" w:rsidRPr="008F4929">
        <w:rPr>
          <w:lang w:val="en-US"/>
        </w:rPr>
        <w:t xml:space="preserve"> NES</w:t>
      </w:r>
      <w:r w:rsidR="003548F1" w:rsidRPr="008F4929">
        <w:rPr>
          <w:lang w:val="en-US"/>
        </w:rPr>
        <w:t xml:space="preserve">. </w:t>
      </w:r>
    </w:p>
    <w:p w14:paraId="6F54D8E7" w14:textId="0E6AF753" w:rsidR="00B370CE" w:rsidRPr="008F4929" w:rsidRDefault="00B370CE" w:rsidP="00F9290B">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8F4929">
        <w:rPr>
          <w:sz w:val="36"/>
        </w:rPr>
        <w:t>SSB less SCell activation</w:t>
      </w:r>
      <w:r w:rsidR="001A0A0F" w:rsidRPr="008F4929">
        <w:rPr>
          <w:sz w:val="36"/>
        </w:rPr>
        <w:t xml:space="preserve"> for inter-band collocated CA</w:t>
      </w:r>
    </w:p>
    <w:p w14:paraId="500FD674" w14:textId="2818C6EE" w:rsidR="00292671" w:rsidRPr="008F4929" w:rsidRDefault="00292671" w:rsidP="008A2ECF">
      <w:pPr>
        <w:spacing w:before="240" w:after="0"/>
        <w:jc w:val="both"/>
        <w:rPr>
          <w:lang w:val="en-US"/>
        </w:rPr>
      </w:pPr>
      <w:r w:rsidRPr="008F4929">
        <w:t xml:space="preserve">Reception power difference </w:t>
      </w:r>
      <w:r w:rsidR="005A7B36" w:rsidRPr="008F4929">
        <w:t xml:space="preserve">side condition is one of the remaining open issues for the SSB less SCell activation side conditions. </w:t>
      </w:r>
      <w:r w:rsidRPr="008F4929">
        <w:rPr>
          <w:lang w:val="en-US"/>
        </w:rPr>
        <w:t>Receive power difference is dependent on the following factors.</w:t>
      </w:r>
    </w:p>
    <w:p w14:paraId="0AA2ED3F" w14:textId="77777777" w:rsidR="00292671" w:rsidRPr="008F4929" w:rsidRDefault="00292671" w:rsidP="00292671">
      <w:pPr>
        <w:pStyle w:val="ListParagraph"/>
        <w:numPr>
          <w:ilvl w:val="0"/>
          <w:numId w:val="15"/>
        </w:numPr>
        <w:spacing w:before="120" w:after="180"/>
        <w:jc w:val="both"/>
        <w:rPr>
          <w:rFonts w:ascii="Times New Roman" w:hAnsi="Times New Roman"/>
          <w:sz w:val="20"/>
        </w:rPr>
      </w:pPr>
      <w:r w:rsidRPr="008F4929">
        <w:rPr>
          <w:rFonts w:ascii="Times New Roman" w:hAnsi="Times New Roman"/>
          <w:sz w:val="20"/>
        </w:rPr>
        <w:t xml:space="preserve">Different propagation conditions between and within carriers </w:t>
      </w:r>
    </w:p>
    <w:p w14:paraId="277439D8" w14:textId="77777777" w:rsidR="00292671" w:rsidRPr="008F4929" w:rsidRDefault="00292671" w:rsidP="00292671">
      <w:pPr>
        <w:pStyle w:val="ListParagraph"/>
        <w:numPr>
          <w:ilvl w:val="0"/>
          <w:numId w:val="15"/>
        </w:numPr>
        <w:spacing w:before="120" w:after="180"/>
        <w:jc w:val="both"/>
        <w:rPr>
          <w:rFonts w:ascii="Times New Roman" w:hAnsi="Times New Roman"/>
          <w:sz w:val="20"/>
        </w:rPr>
      </w:pPr>
      <w:r w:rsidRPr="008F4929">
        <w:rPr>
          <w:rFonts w:ascii="Times New Roman" w:hAnsi="Times New Roman"/>
          <w:sz w:val="20"/>
        </w:rPr>
        <w:t>Transmit power difference between different carriers</w:t>
      </w:r>
    </w:p>
    <w:p w14:paraId="30DBD089" w14:textId="77777777" w:rsidR="00292671" w:rsidRPr="008F4929" w:rsidRDefault="00292671" w:rsidP="00292671">
      <w:pPr>
        <w:pStyle w:val="ListParagraph"/>
        <w:numPr>
          <w:ilvl w:val="0"/>
          <w:numId w:val="15"/>
        </w:numPr>
        <w:spacing w:before="120" w:after="180"/>
        <w:jc w:val="both"/>
        <w:rPr>
          <w:rFonts w:ascii="Times New Roman" w:hAnsi="Times New Roman"/>
          <w:sz w:val="20"/>
        </w:rPr>
      </w:pPr>
      <w:r w:rsidRPr="008F4929">
        <w:rPr>
          <w:rFonts w:ascii="Times New Roman" w:hAnsi="Times New Roman"/>
          <w:sz w:val="20"/>
        </w:rPr>
        <w:t xml:space="preserve">BW and carrier frequency difference between different carriers. </w:t>
      </w:r>
    </w:p>
    <w:p w14:paraId="7BDBF307" w14:textId="6C20C2E5" w:rsidR="00292671" w:rsidRPr="008F4929" w:rsidRDefault="00292671" w:rsidP="00292671">
      <w:pPr>
        <w:spacing w:before="120"/>
        <w:jc w:val="both"/>
        <w:rPr>
          <w:lang w:val="en-US"/>
        </w:rPr>
      </w:pPr>
      <w:r w:rsidRPr="008F4929">
        <w:rPr>
          <w:lang w:val="en-US"/>
        </w:rPr>
        <w:t xml:space="preserve">In </w:t>
      </w:r>
      <w:r w:rsidR="00DE63CF" w:rsidRPr="008F4929">
        <w:rPr>
          <w:lang w:val="en-US"/>
        </w:rPr>
        <w:t>RAN4#109</w:t>
      </w:r>
      <w:r w:rsidRPr="008F4929">
        <w:rPr>
          <w:lang w:val="en-US"/>
        </w:rPr>
        <w:t xml:space="preserve"> meeting, RAN4 agreed to define maximum EPRE difference between reference Cell and SSB-less SCell.</w:t>
      </w:r>
      <w:r w:rsidRPr="008F4929" w:rsidDel="00444176">
        <w:rPr>
          <w:lang w:val="en-US"/>
        </w:rPr>
        <w:t xml:space="preserve"> </w:t>
      </w:r>
      <w:r w:rsidRPr="008F4929">
        <w:rPr>
          <w:lang w:val="en-US"/>
        </w:rPr>
        <w:t xml:space="preserve">Further, it was discussed that EPRE difference is based on power difference between TRS symbol on SSB-less SCell and SSB symbol on reference cell. To be more specific we think the EPRE should be defined as the power per RE at the antenna connector as averaged over the respective SSB and TRS bandwidth and then normalized to the SCS.  Since the BW of SSB and TRS can be quite different, EPRE will depend on BW and carrier frequency. Since the BW and carrier frequency is known at the UE for TRS and SSB, we think UE can compensate for the EPRE difference. </w:t>
      </w:r>
    </w:p>
    <w:p w14:paraId="40075CE3" w14:textId="77777777" w:rsidR="00292671" w:rsidRPr="008F4929" w:rsidRDefault="00292671" w:rsidP="00292671">
      <w:pPr>
        <w:pStyle w:val="ListParagraph"/>
        <w:numPr>
          <w:ilvl w:val="0"/>
          <w:numId w:val="16"/>
        </w:numPr>
        <w:spacing w:before="120" w:after="180"/>
        <w:jc w:val="both"/>
        <w:rPr>
          <w:rFonts w:ascii="Times New Roman" w:hAnsi="Times New Roman"/>
          <w:sz w:val="20"/>
        </w:rPr>
      </w:pPr>
      <w:r w:rsidRPr="008F4929">
        <w:rPr>
          <w:rFonts w:ascii="Times New Roman" w:hAnsi="Times New Roman"/>
          <w:sz w:val="20"/>
        </w:rPr>
        <w:t>RAN4 to agree that the EPRE should be defined as the power per RE at the antenna connector as averaged over the respective SSB and TRS bandwidth and then normalized to the SCS.</w:t>
      </w:r>
    </w:p>
    <w:p w14:paraId="7583485A" w14:textId="0FAC5866" w:rsidR="00292671" w:rsidRPr="008F4929" w:rsidRDefault="00292671" w:rsidP="00292671">
      <w:pPr>
        <w:spacing w:before="120"/>
        <w:jc w:val="both"/>
        <w:rPr>
          <w:lang w:val="en-US"/>
        </w:rPr>
      </w:pPr>
      <w:r w:rsidRPr="008F4929">
        <w:rPr>
          <w:lang w:val="en-US"/>
        </w:rPr>
        <w:t xml:space="preserve">To simplify the side condition derivation for EPRE, we can assume same DL transmit power density for the reference cell and SSB-less SCell. With same transmit power density, even though the reference carrier and the carrier of the SSB-less SCell are co-located, there could be different propagation conditions experienced for the carriers of the reference Cell and SSB-less SCell. Due to different propagation conditions, the pathloss experienced in the reference cell and SCell can be different. In the real-world deployments, we observe that even in the same band, there could be more than 10 dB difference due to frequency selective fading. Considering that, we think it is reasonable to </w:t>
      </w:r>
      <w:r w:rsidR="00683C08" w:rsidRPr="008F4929">
        <w:rPr>
          <w:lang w:val="en-US"/>
        </w:rPr>
        <w:t>add additional</w:t>
      </w:r>
      <w:r w:rsidRPr="008F4929">
        <w:rPr>
          <w:lang w:val="en-US"/>
        </w:rPr>
        <w:t xml:space="preserve"> margin to counter fast fading conditions. </w:t>
      </w:r>
    </w:p>
    <w:p w14:paraId="487BA75F" w14:textId="77777777" w:rsidR="00292671" w:rsidRPr="008F4929" w:rsidRDefault="00292671" w:rsidP="00292671">
      <w:pPr>
        <w:spacing w:before="120"/>
        <w:jc w:val="both"/>
        <w:rPr>
          <w:lang w:val="en-US"/>
        </w:rPr>
      </w:pPr>
      <w:r w:rsidRPr="008F4929">
        <w:rPr>
          <w:lang w:val="en-US"/>
        </w:rPr>
        <w:t xml:space="preserve">The side-condition on the power is the EPRE difference between the SSB-less SCell and the reference cell thus obtained. Given that carriers are collocated and the condition on the same DL transmit power density, an EPRE difference of the order of 10-12 dB appears reasonable for setting minimum requirements considering frequency selectivity across the band and the different measurement (averaging) SSB/TRS bandwidths and different measurement occasions in time.    </w:t>
      </w:r>
    </w:p>
    <w:p w14:paraId="4AD0B8F5" w14:textId="2CE97D0E" w:rsidR="00292671" w:rsidRPr="008F4929" w:rsidRDefault="00292671" w:rsidP="00292671">
      <w:pPr>
        <w:pStyle w:val="ListParagraph"/>
        <w:numPr>
          <w:ilvl w:val="0"/>
          <w:numId w:val="16"/>
        </w:numPr>
        <w:spacing w:before="120" w:after="180"/>
        <w:jc w:val="both"/>
        <w:rPr>
          <w:rFonts w:ascii="Times New Roman" w:hAnsi="Times New Roman"/>
          <w:sz w:val="20"/>
        </w:rPr>
      </w:pPr>
      <w:r w:rsidRPr="008F4929">
        <w:rPr>
          <w:rFonts w:ascii="Times New Roman" w:hAnsi="Times New Roman"/>
          <w:sz w:val="20"/>
        </w:rPr>
        <w:t xml:space="preserve">RAN4 to agree that EPRE side condition for reference cell and SSB-less SCell as 12 </w:t>
      </w:r>
      <w:proofErr w:type="spellStart"/>
      <w:r w:rsidRPr="008F4929">
        <w:rPr>
          <w:rFonts w:ascii="Times New Roman" w:hAnsi="Times New Roman"/>
          <w:sz w:val="20"/>
        </w:rPr>
        <w:t>dB.</w:t>
      </w:r>
      <w:proofErr w:type="spellEnd"/>
    </w:p>
    <w:p w14:paraId="445479DA" w14:textId="77777777" w:rsidR="00292671" w:rsidRPr="008F4929" w:rsidRDefault="00292671" w:rsidP="00292671">
      <w:pPr>
        <w:pStyle w:val="ListParagraph"/>
        <w:ind w:left="360"/>
        <w:rPr>
          <w:rFonts w:ascii="Times New Roman" w:hAnsi="Times New Roman"/>
          <w:sz w:val="20"/>
        </w:rPr>
      </w:pPr>
    </w:p>
    <w:p w14:paraId="0534282E" w14:textId="66369202" w:rsidR="009A1C30" w:rsidRPr="008F4929" w:rsidRDefault="009A1C30" w:rsidP="00EF6F92">
      <w:pPr>
        <w:pStyle w:val="ListParagraph"/>
        <w:keepNext/>
        <w:keepLines/>
        <w:numPr>
          <w:ilvl w:val="0"/>
          <w:numId w:val="1"/>
        </w:numPr>
        <w:pBdr>
          <w:top w:val="single" w:sz="12" w:space="3" w:color="auto"/>
        </w:pBdr>
        <w:spacing w:before="360"/>
        <w:ind w:left="357" w:hanging="357"/>
        <w:contextualSpacing w:val="0"/>
        <w:jc w:val="both"/>
        <w:outlineLvl w:val="0"/>
        <w:rPr>
          <w:b/>
          <w:u w:val="single"/>
        </w:rPr>
      </w:pPr>
      <w:r w:rsidRPr="008F4929">
        <w:rPr>
          <w:sz w:val="36"/>
        </w:rPr>
        <w:t>SSB less SCell activation for intra-band non-contiguous CA</w:t>
      </w:r>
      <w:r w:rsidRPr="008F4929">
        <w:rPr>
          <w:b/>
          <w:u w:val="single"/>
        </w:rPr>
        <w:t xml:space="preserve"> </w:t>
      </w:r>
    </w:p>
    <w:p w14:paraId="4B1D60DD" w14:textId="0857AA0E" w:rsidR="00575FC2" w:rsidRPr="008F4929" w:rsidRDefault="00575FC2" w:rsidP="00575FC2">
      <w:pPr>
        <w:spacing w:before="240"/>
        <w:jc w:val="both"/>
      </w:pPr>
      <w:r w:rsidRPr="008F4929">
        <w:t xml:space="preserve">In </w:t>
      </w:r>
      <w:r w:rsidR="00941AE0" w:rsidRPr="008F4929">
        <w:t>l</w:t>
      </w:r>
      <w:r w:rsidRPr="008F4929">
        <w:t>ast few meetings, requirements for intr</w:t>
      </w:r>
      <w:r w:rsidR="007B2B6D" w:rsidRPr="008F4929">
        <w:t>a</w:t>
      </w:r>
      <w:r w:rsidRPr="008F4929">
        <w:t>-band non-conti</w:t>
      </w:r>
      <w:r w:rsidR="007B2B6D" w:rsidRPr="008F4929">
        <w:t>guous CA are discussed without consens</w:t>
      </w:r>
      <w:r w:rsidR="00A3574A" w:rsidRPr="008F4929">
        <w:t>us on the requirements</w:t>
      </w:r>
      <w:r w:rsidR="00B90809" w:rsidRPr="008F4929">
        <w:t xml:space="preserve">. Following WF is agreed in last meeting. </w:t>
      </w:r>
    </w:p>
    <w:p w14:paraId="32EB5E48" w14:textId="77777777" w:rsidR="00C43323" w:rsidRPr="008F4929" w:rsidRDefault="00C43323" w:rsidP="00E211CE">
      <w:pPr>
        <w:numPr>
          <w:ilvl w:val="0"/>
          <w:numId w:val="18"/>
        </w:numPr>
        <w:jc w:val="both"/>
        <w:rPr>
          <w:i/>
          <w:iCs/>
        </w:rPr>
      </w:pPr>
      <w:r w:rsidRPr="008F4929">
        <w:rPr>
          <w:i/>
          <w:iCs/>
        </w:rPr>
        <w:lastRenderedPageBreak/>
        <w:t xml:space="preserve">Option 1 For FR1 intra-band non-contiguous CA, reuse the SSB-less SCell activation delay requirement defined for FR1 collocated inter-band CA with the same RTD side condition </w:t>
      </w:r>
      <w:proofErr w:type="gramStart"/>
      <w:r w:rsidRPr="008F4929">
        <w:rPr>
          <w:i/>
          <w:iCs/>
        </w:rPr>
        <w:t>i.e.</w:t>
      </w:r>
      <w:proofErr w:type="gramEnd"/>
      <w:r w:rsidRPr="008F4929">
        <w:rPr>
          <w:i/>
          <w:iCs/>
        </w:rPr>
        <w:t xml:space="preserve"> RTD within CP (Nokia, Intel)</w:t>
      </w:r>
    </w:p>
    <w:p w14:paraId="0A8CB265" w14:textId="77777777" w:rsidR="00C43323" w:rsidRPr="008F4929" w:rsidRDefault="00C43323" w:rsidP="00E211CE">
      <w:pPr>
        <w:numPr>
          <w:ilvl w:val="1"/>
          <w:numId w:val="18"/>
        </w:numPr>
        <w:jc w:val="both"/>
        <w:rPr>
          <w:i/>
          <w:iCs/>
        </w:rPr>
      </w:pPr>
      <w:r w:rsidRPr="008F4929">
        <w:rPr>
          <w:i/>
          <w:iCs/>
        </w:rPr>
        <w:t>Option 1a: Introduce the optional with capability signalling with per FS granularity for UE supporting intra-band NCCA SSB-less SCell operation in Rel-18. (Intel)</w:t>
      </w:r>
    </w:p>
    <w:p w14:paraId="52A4960C" w14:textId="77777777" w:rsidR="00C43323" w:rsidRPr="008F4929" w:rsidRDefault="00C43323" w:rsidP="00E211CE">
      <w:pPr>
        <w:numPr>
          <w:ilvl w:val="0"/>
          <w:numId w:val="18"/>
        </w:numPr>
        <w:jc w:val="both"/>
        <w:rPr>
          <w:i/>
          <w:iCs/>
        </w:rPr>
      </w:pPr>
      <w:r w:rsidRPr="008F4929">
        <w:rPr>
          <w:i/>
          <w:iCs/>
        </w:rPr>
        <w:t xml:space="preserve">Option 2: The delay requirements of SSB-less SCell activation for intra-band non-contiguous CA can be same as that for legacy intra-band contiguous CA provided the UE </w:t>
      </w:r>
      <w:proofErr w:type="spellStart"/>
      <w:r w:rsidRPr="008F4929">
        <w:rPr>
          <w:i/>
          <w:iCs/>
        </w:rPr>
        <w:t>impelmentation</w:t>
      </w:r>
      <w:proofErr w:type="spellEnd"/>
      <w:r w:rsidRPr="008F4929">
        <w:rPr>
          <w:i/>
          <w:iCs/>
        </w:rPr>
        <w:t xml:space="preserve"> architecture are same for the two scenarios. The exact side conditions for intra-band non-contiguous CA can be further discussed. (ZTE)</w:t>
      </w:r>
    </w:p>
    <w:p w14:paraId="0F1D1D88" w14:textId="77777777" w:rsidR="00C43323" w:rsidRPr="008F4929" w:rsidRDefault="00C43323" w:rsidP="00E211CE">
      <w:pPr>
        <w:numPr>
          <w:ilvl w:val="0"/>
          <w:numId w:val="18"/>
        </w:numPr>
        <w:jc w:val="both"/>
        <w:rPr>
          <w:i/>
          <w:iCs/>
        </w:rPr>
      </w:pPr>
      <w:r w:rsidRPr="008F4929">
        <w:rPr>
          <w:i/>
          <w:iCs/>
        </w:rPr>
        <w:t xml:space="preserve">Option 3: RAN4 will not consider </w:t>
      </w:r>
      <w:proofErr w:type="spellStart"/>
      <w:r w:rsidRPr="008F4929">
        <w:rPr>
          <w:i/>
          <w:iCs/>
        </w:rPr>
        <w:t>SSBless</w:t>
      </w:r>
      <w:proofErr w:type="spellEnd"/>
      <w:r w:rsidRPr="008F4929">
        <w:rPr>
          <w:i/>
          <w:iCs/>
        </w:rPr>
        <w:t xml:space="preserve"> SCell operation for intra-band NCCA in R18. (QC)</w:t>
      </w:r>
    </w:p>
    <w:p w14:paraId="6B02B5B5" w14:textId="77777777" w:rsidR="00C43323" w:rsidRPr="008F4929" w:rsidRDefault="00C43323" w:rsidP="00E211CE">
      <w:pPr>
        <w:numPr>
          <w:ilvl w:val="0"/>
          <w:numId w:val="18"/>
        </w:numPr>
        <w:jc w:val="both"/>
        <w:rPr>
          <w:i/>
          <w:iCs/>
        </w:rPr>
      </w:pPr>
      <w:r w:rsidRPr="008F4929">
        <w:rPr>
          <w:i/>
          <w:iCs/>
        </w:rPr>
        <w:t>Option 4: (Apple, Huawei)</w:t>
      </w:r>
    </w:p>
    <w:p w14:paraId="6201CFA5" w14:textId="77777777" w:rsidR="00C43323" w:rsidRPr="008F4929" w:rsidRDefault="00C43323" w:rsidP="00E211CE">
      <w:pPr>
        <w:numPr>
          <w:ilvl w:val="1"/>
          <w:numId w:val="18"/>
        </w:numPr>
        <w:jc w:val="both"/>
        <w:rPr>
          <w:i/>
          <w:iCs/>
        </w:rPr>
      </w:pPr>
      <w:r w:rsidRPr="008F4929">
        <w:rPr>
          <w:i/>
          <w:iCs/>
        </w:rPr>
        <w:t>For FR1 intra-band NCCA with SSB-less operation, EPRE difference at UE side shall be NOT larger than 6dB</w:t>
      </w:r>
    </w:p>
    <w:p w14:paraId="7A87E68C" w14:textId="77777777" w:rsidR="00C43323" w:rsidRPr="008F4929" w:rsidRDefault="00C43323" w:rsidP="00E211CE">
      <w:pPr>
        <w:numPr>
          <w:ilvl w:val="1"/>
          <w:numId w:val="18"/>
        </w:numPr>
        <w:jc w:val="both"/>
        <w:rPr>
          <w:i/>
          <w:iCs/>
        </w:rPr>
      </w:pPr>
      <w:r w:rsidRPr="008F4929">
        <w:rPr>
          <w:i/>
          <w:iCs/>
        </w:rPr>
        <w:t>For FR1 intra-band NCCA with SSB-less operation, RTD between the target SCell and the intra-band NCCA collocated reference serving cell can be within CP</w:t>
      </w:r>
    </w:p>
    <w:p w14:paraId="4AA4817E" w14:textId="77777777" w:rsidR="00C43323" w:rsidRPr="008F4929" w:rsidRDefault="00C43323" w:rsidP="00E211CE">
      <w:pPr>
        <w:numPr>
          <w:ilvl w:val="0"/>
          <w:numId w:val="18"/>
        </w:numPr>
        <w:jc w:val="both"/>
        <w:rPr>
          <w:i/>
          <w:iCs/>
        </w:rPr>
      </w:pPr>
      <w:r w:rsidRPr="008F4929">
        <w:rPr>
          <w:i/>
          <w:iCs/>
        </w:rPr>
        <w:t>Option 5: (CMCC)</w:t>
      </w:r>
    </w:p>
    <w:p w14:paraId="2408A9B3" w14:textId="77777777" w:rsidR="00C43323" w:rsidRPr="008F4929" w:rsidRDefault="00C43323" w:rsidP="00E211CE">
      <w:pPr>
        <w:numPr>
          <w:ilvl w:val="1"/>
          <w:numId w:val="18"/>
        </w:numPr>
        <w:jc w:val="both"/>
        <w:rPr>
          <w:i/>
          <w:iCs/>
        </w:rPr>
      </w:pPr>
      <w:r w:rsidRPr="008F4929">
        <w:rPr>
          <w:i/>
          <w:iCs/>
        </w:rPr>
        <w:t>Define two sets of requirement and side condition, reuse the intra-band contiguous CA case and inter-band CA case respectively.</w:t>
      </w:r>
    </w:p>
    <w:p w14:paraId="7B62F338" w14:textId="77777777" w:rsidR="00C43323" w:rsidRPr="008F4929" w:rsidRDefault="00C43323" w:rsidP="00E211CE">
      <w:pPr>
        <w:numPr>
          <w:ilvl w:val="1"/>
          <w:numId w:val="18"/>
        </w:numPr>
        <w:jc w:val="both"/>
        <w:rPr>
          <w:i/>
          <w:iCs/>
        </w:rPr>
      </w:pPr>
      <w:r w:rsidRPr="008F4929">
        <w:rPr>
          <w:i/>
          <w:iCs/>
        </w:rPr>
        <w:t xml:space="preserve">Define two UE capabilities for intra-band NCCA scenario, which corresponding to two set of requirements respectively, the granularity could be per FS indication </w:t>
      </w:r>
    </w:p>
    <w:p w14:paraId="1E199838" w14:textId="77777777" w:rsidR="00C43323" w:rsidRPr="008F4929" w:rsidRDefault="00C43323" w:rsidP="00E211CE">
      <w:pPr>
        <w:numPr>
          <w:ilvl w:val="0"/>
          <w:numId w:val="18"/>
        </w:numPr>
        <w:jc w:val="both"/>
        <w:rPr>
          <w:i/>
          <w:iCs/>
        </w:rPr>
      </w:pPr>
      <w:r w:rsidRPr="008F4929">
        <w:rPr>
          <w:i/>
          <w:iCs/>
        </w:rPr>
        <w:t xml:space="preserve">Option 6: </w:t>
      </w:r>
    </w:p>
    <w:p w14:paraId="56F14CF9" w14:textId="77777777" w:rsidR="00C43323" w:rsidRPr="008F4929" w:rsidRDefault="00C43323" w:rsidP="00E211CE">
      <w:pPr>
        <w:numPr>
          <w:ilvl w:val="1"/>
          <w:numId w:val="18"/>
        </w:numPr>
        <w:jc w:val="both"/>
        <w:rPr>
          <w:i/>
          <w:iCs/>
        </w:rPr>
      </w:pPr>
      <w:r w:rsidRPr="008F4929">
        <w:rPr>
          <w:i/>
          <w:iCs/>
        </w:rPr>
        <w:t xml:space="preserve">Specify only assuming separate chains and reuse largely the requirements specified for inter-band </w:t>
      </w:r>
      <w:proofErr w:type="gramStart"/>
      <w:r w:rsidRPr="008F4929">
        <w:rPr>
          <w:i/>
          <w:iCs/>
        </w:rPr>
        <w:t>cases;</w:t>
      </w:r>
      <w:proofErr w:type="gramEnd"/>
    </w:p>
    <w:p w14:paraId="0222C1E1" w14:textId="77777777" w:rsidR="00C43323" w:rsidRPr="008F4929" w:rsidRDefault="00C43323" w:rsidP="00E211CE">
      <w:pPr>
        <w:numPr>
          <w:ilvl w:val="1"/>
          <w:numId w:val="18"/>
        </w:numPr>
        <w:jc w:val="both"/>
        <w:rPr>
          <w:i/>
          <w:iCs/>
        </w:rPr>
      </w:pPr>
      <w:r w:rsidRPr="008F4929">
        <w:rPr>
          <w:i/>
          <w:iCs/>
        </w:rPr>
        <w:t xml:space="preserve">Specify UE optional capability signalling for intra-band NCCA SSB-less SCell operations in a similar way as for inter-band </w:t>
      </w:r>
      <w:proofErr w:type="gramStart"/>
      <w:r w:rsidRPr="008F4929">
        <w:rPr>
          <w:i/>
          <w:iCs/>
        </w:rPr>
        <w:t>cases;</w:t>
      </w:r>
      <w:proofErr w:type="gramEnd"/>
    </w:p>
    <w:p w14:paraId="0A748AEA" w14:textId="77777777" w:rsidR="00C43323" w:rsidRPr="008F4929" w:rsidRDefault="00C43323" w:rsidP="00E211CE">
      <w:pPr>
        <w:numPr>
          <w:ilvl w:val="1"/>
          <w:numId w:val="18"/>
        </w:numPr>
        <w:jc w:val="both"/>
        <w:rPr>
          <w:i/>
          <w:iCs/>
        </w:rPr>
      </w:pPr>
      <w:r w:rsidRPr="008F4929">
        <w:rPr>
          <w:i/>
          <w:iCs/>
        </w:rPr>
        <w:t>UE with single chain implementation does not indicate support for intra-band NCCA SSB-less SCell operations and does not need to meet the requirements.</w:t>
      </w:r>
    </w:p>
    <w:p w14:paraId="3401F300" w14:textId="77777777" w:rsidR="00C43323" w:rsidRPr="008F4929" w:rsidRDefault="00C43323" w:rsidP="00E211CE">
      <w:pPr>
        <w:numPr>
          <w:ilvl w:val="0"/>
          <w:numId w:val="18"/>
        </w:numPr>
        <w:jc w:val="both"/>
        <w:rPr>
          <w:i/>
          <w:iCs/>
        </w:rPr>
      </w:pPr>
      <w:r w:rsidRPr="008F4929">
        <w:rPr>
          <w:i/>
          <w:iCs/>
        </w:rPr>
        <w:t>Option 7:</w:t>
      </w:r>
    </w:p>
    <w:p w14:paraId="49D4161D" w14:textId="77777777" w:rsidR="00C43323" w:rsidRPr="008F4929" w:rsidRDefault="00C43323" w:rsidP="00E211CE">
      <w:pPr>
        <w:numPr>
          <w:ilvl w:val="1"/>
          <w:numId w:val="18"/>
        </w:numPr>
        <w:jc w:val="both"/>
        <w:rPr>
          <w:i/>
          <w:iCs/>
        </w:rPr>
      </w:pPr>
      <w:r w:rsidRPr="008F4929">
        <w:rPr>
          <w:i/>
          <w:iCs/>
        </w:rPr>
        <w:t xml:space="preserve">Specify two sets of requirements respectively assuming single and separate chains, where one of the sets </w:t>
      </w:r>
      <w:proofErr w:type="gramStart"/>
      <w:r w:rsidRPr="008F4929">
        <w:rPr>
          <w:i/>
          <w:iCs/>
        </w:rPr>
        <w:t>reuse</w:t>
      </w:r>
      <w:proofErr w:type="gramEnd"/>
      <w:r w:rsidRPr="008F4929">
        <w:rPr>
          <w:i/>
          <w:iCs/>
        </w:rPr>
        <w:t xml:space="preserve"> largely the requirements specified for inter-band cases;</w:t>
      </w:r>
    </w:p>
    <w:p w14:paraId="6861404B" w14:textId="77777777" w:rsidR="00C43323" w:rsidRPr="008F4929" w:rsidRDefault="00C43323" w:rsidP="00E211CE">
      <w:pPr>
        <w:numPr>
          <w:ilvl w:val="1"/>
          <w:numId w:val="18"/>
        </w:numPr>
        <w:jc w:val="both"/>
        <w:rPr>
          <w:i/>
          <w:iCs/>
        </w:rPr>
      </w:pPr>
      <w:r w:rsidRPr="008F4929">
        <w:rPr>
          <w:i/>
          <w:iCs/>
        </w:rPr>
        <w:t xml:space="preserve">Specify UE optional capability signalling for two different implementations </w:t>
      </w:r>
      <w:proofErr w:type="gramStart"/>
      <w:r w:rsidRPr="008F4929">
        <w:rPr>
          <w:i/>
          <w:iCs/>
        </w:rPr>
        <w:t>separately;</w:t>
      </w:r>
      <w:proofErr w:type="gramEnd"/>
    </w:p>
    <w:p w14:paraId="75EC7906" w14:textId="77777777" w:rsidR="00C43323" w:rsidRPr="008F4929" w:rsidRDefault="00C43323" w:rsidP="00E211CE">
      <w:pPr>
        <w:numPr>
          <w:ilvl w:val="1"/>
          <w:numId w:val="18"/>
        </w:numPr>
        <w:jc w:val="both"/>
        <w:rPr>
          <w:i/>
          <w:iCs/>
        </w:rPr>
      </w:pPr>
      <w:r w:rsidRPr="008F4929">
        <w:rPr>
          <w:i/>
          <w:iCs/>
        </w:rPr>
        <w:t>Different UE implementations are required to meet different sets of requirements correspondingly.</w:t>
      </w:r>
    </w:p>
    <w:p w14:paraId="0BEBDE15" w14:textId="77777777" w:rsidR="00C43323" w:rsidRPr="008F4929" w:rsidRDefault="00C43323" w:rsidP="00E211CE">
      <w:pPr>
        <w:numPr>
          <w:ilvl w:val="0"/>
          <w:numId w:val="18"/>
        </w:numPr>
        <w:jc w:val="both"/>
        <w:rPr>
          <w:i/>
          <w:iCs/>
        </w:rPr>
      </w:pPr>
      <w:r w:rsidRPr="008F4929">
        <w:rPr>
          <w:i/>
          <w:iCs/>
        </w:rPr>
        <w:t>Other options are not precluded</w:t>
      </w:r>
    </w:p>
    <w:p w14:paraId="5047C689" w14:textId="05E30478" w:rsidR="00D6608E" w:rsidRPr="008F4929" w:rsidRDefault="004C6DF5" w:rsidP="00690A6F">
      <w:pPr>
        <w:spacing w:before="120"/>
        <w:jc w:val="both"/>
      </w:pPr>
      <w:r w:rsidRPr="008F4929">
        <w:rPr>
          <w:noProof/>
        </w:rPr>
        <mc:AlternateContent>
          <mc:Choice Requires="wps">
            <w:drawing>
              <wp:anchor distT="0" distB="0" distL="114300" distR="114300" simplePos="0" relativeHeight="251658241" behindDoc="0" locked="0" layoutInCell="1" allowOverlap="1" wp14:anchorId="4A5E3507" wp14:editId="7CCB8070">
                <wp:simplePos x="0" y="0"/>
                <wp:positionH relativeFrom="column">
                  <wp:posOffset>1623060</wp:posOffset>
                </wp:positionH>
                <wp:positionV relativeFrom="paragraph">
                  <wp:posOffset>1943735</wp:posOffset>
                </wp:positionV>
                <wp:extent cx="1841500" cy="635"/>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1841500" cy="635"/>
                        </a:xfrm>
                        <a:prstGeom prst="rect">
                          <a:avLst/>
                        </a:prstGeom>
                        <a:solidFill>
                          <a:prstClr val="white"/>
                        </a:solidFill>
                        <a:ln>
                          <a:noFill/>
                        </a:ln>
                      </wps:spPr>
                      <wps:txbx>
                        <w:txbxContent>
                          <w:p w14:paraId="21177E06" w14:textId="798EAC40" w:rsidR="004C6DF5" w:rsidRPr="000117D7" w:rsidRDefault="004C6DF5" w:rsidP="004C6DF5">
                            <w:pPr>
                              <w:pStyle w:val="Caption"/>
                              <w:rPr>
                                <w:b/>
                                <w:noProof/>
                                <w:sz w:val="20"/>
                                <w:szCs w:val="20"/>
                                <w:u w:val="single"/>
                              </w:rPr>
                            </w:pPr>
                            <w:r>
                              <w:t xml:space="preserve">Figure </w:t>
                            </w:r>
                            <w:r>
                              <w:fldChar w:fldCharType="begin"/>
                            </w:r>
                            <w:r>
                              <w:instrText xml:space="preserve"> SEQ Figure \* ARABIC </w:instrText>
                            </w:r>
                            <w:r>
                              <w:fldChar w:fldCharType="separate"/>
                            </w:r>
                            <w:r>
                              <w:rPr>
                                <w:noProof/>
                              </w:rPr>
                              <w:t>1</w:t>
                            </w:r>
                            <w:r>
                              <w:fldChar w:fldCharType="end"/>
                            </w:r>
                            <w:r>
                              <w:t>: Example of intra-band NCCA</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4A5E3507" id="_x0000_t202" coordsize="21600,21600" o:spt="202" path="m,l,21600r21600,l21600,xe">
                <v:stroke joinstyle="miter"/>
                <v:path gradientshapeok="t" o:connecttype="rect"/>
              </v:shapetype>
              <v:shape id="Text Box 1" o:spid="_x0000_s1026" type="#_x0000_t202" style="position:absolute;left:0;text-align:left;margin-left:127.8pt;margin-top:153.05pt;width:145pt;height:.0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" stroked="f">
                <v:textbox style="mso-fit-shape-to-text:t" inset="0,0,0,0">
                  <w:txbxContent>
                    <w:p w14:paraId="21177E06" w14:textId="798EAC40" w:rsidR="004C6DF5" w:rsidRPr="000117D7" w:rsidRDefault="004C6DF5" w:rsidP="004C6DF5">
                      <w:pPr>
                        <w:pStyle w:val="Caption"/>
                        <w:rPr>
                          <w:b/>
                          <w:noProof/>
                          <w:sz w:val="20"/>
                          <w:szCs w:val="20"/>
                          <w:u w:val="single"/>
                        </w:rPr>
                      </w:pPr>
                      <w:r>
                        <w:t xml:space="preserve">Figure </w:t>
                      </w:r>
                      <w:r>
                        <w:fldChar w:fldCharType="begin"/>
                      </w:r>
                      <w:r>
                        <w:instrText xml:space="preserve"> SEQ Figure \* ARABIC </w:instrText>
                      </w:r>
                      <w:r>
                        <w:fldChar w:fldCharType="separate"/>
                      </w:r>
                      <w:r>
                        <w:rPr>
                          <w:noProof/>
                        </w:rPr>
                        <w:t>1</w:t>
                      </w:r>
                      <w:r>
                        <w:fldChar w:fldCharType="end"/>
                      </w:r>
                      <w:r>
                        <w:t>: Example of intra-band NCCA</w:t>
                      </w:r>
                    </w:p>
                  </w:txbxContent>
                </v:textbox>
                <w10:wrap type="topAndBottom"/>
              </v:shape>
            </w:pict>
          </mc:Fallback>
        </mc:AlternateContent>
      </w:r>
      <w:r w:rsidRPr="008F4929">
        <w:rPr>
          <w:b/>
          <w:noProof/>
          <w:u w:val="single"/>
        </w:rPr>
        <w:drawing>
          <wp:anchor distT="0" distB="0" distL="114300" distR="114300" simplePos="0" relativeHeight="251658240" behindDoc="0" locked="0" layoutInCell="1" allowOverlap="1" wp14:anchorId="24BD916E" wp14:editId="4AE21AEC">
            <wp:simplePos x="0" y="0"/>
            <wp:positionH relativeFrom="column">
              <wp:posOffset>1623060</wp:posOffset>
            </wp:positionH>
            <wp:positionV relativeFrom="paragraph">
              <wp:posOffset>452120</wp:posOffset>
            </wp:positionV>
            <wp:extent cx="1841500" cy="1434465"/>
            <wp:effectExtent l="0" t="0" r="6350" b="0"/>
            <wp:wrapTopAndBottom/>
            <wp:docPr id="3" name="Picture 3" descr="A blue and black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ue and black diagram&#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41500" cy="1434465"/>
                    </a:xfrm>
                    <a:prstGeom prst="rect">
                      <a:avLst/>
                    </a:prstGeom>
                  </pic:spPr>
                </pic:pic>
              </a:graphicData>
            </a:graphic>
            <wp14:sizeRelH relativeFrom="margin">
              <wp14:pctWidth>0</wp14:pctWidth>
            </wp14:sizeRelH>
            <wp14:sizeRelV relativeFrom="margin">
              <wp14:pctHeight>0</wp14:pctHeight>
            </wp14:sizeRelV>
          </wp:anchor>
        </w:drawing>
      </w:r>
      <w:r w:rsidR="009C7FE7" w:rsidRPr="008F4929">
        <w:t xml:space="preserve">As shown in figure 1, We can have collocated intra-band deployment which is supposed to cover </w:t>
      </w:r>
      <w:r w:rsidR="00EA4680" w:rsidRPr="008F4929">
        <w:t xml:space="preserve">different sites. For example, let’s assume band 1 has three CC and </w:t>
      </w:r>
      <w:r w:rsidR="00E25467" w:rsidRPr="008F4929">
        <w:t>each RU serves one sector. In this scenario, since RU are different,</w:t>
      </w:r>
      <w:r w:rsidR="00CE7AB2" w:rsidRPr="008F4929">
        <w:t xml:space="preserve"> we might need to consider this as inter-band </w:t>
      </w:r>
      <w:r w:rsidR="00661F70" w:rsidRPr="008F4929">
        <w:t>deployment</w:t>
      </w:r>
      <w:r w:rsidR="009903C4" w:rsidRPr="008F4929">
        <w:t xml:space="preserve">. </w:t>
      </w:r>
      <w:r w:rsidR="00A4394E" w:rsidRPr="008F4929">
        <w:t xml:space="preserve">Since NW may have different deployments scenarios for different </w:t>
      </w:r>
      <w:r w:rsidR="00A4394E" w:rsidRPr="008F4929">
        <w:lastRenderedPageBreak/>
        <w:t xml:space="preserve">cases, we think having a separate set of requirements based on the UE architecture makes NW scheduling more difficult. We prefer supporting the NCCA with </w:t>
      </w:r>
      <w:r w:rsidR="00B166F1" w:rsidRPr="008F4929">
        <w:t xml:space="preserve">multiple RF chain </w:t>
      </w:r>
      <w:r w:rsidR="0006278D" w:rsidRPr="008F4929">
        <w:t>by</w:t>
      </w:r>
      <w:r w:rsidR="00B166F1" w:rsidRPr="008F4929">
        <w:t xml:space="preserve"> consider</w:t>
      </w:r>
      <w:r w:rsidR="0006278D" w:rsidRPr="008F4929">
        <w:t xml:space="preserve">ing the </w:t>
      </w:r>
      <w:r w:rsidR="0060362D" w:rsidRPr="008F4929">
        <w:t>worst-case</w:t>
      </w:r>
      <w:r w:rsidR="00B166F1" w:rsidRPr="008F4929">
        <w:t xml:space="preserve"> scenario from NW side. </w:t>
      </w:r>
    </w:p>
    <w:p w14:paraId="4A7A7975" w14:textId="49282D4D" w:rsidR="00A71A7C" w:rsidRPr="008F4929" w:rsidRDefault="0060362D" w:rsidP="005657C0">
      <w:pPr>
        <w:jc w:val="both"/>
        <w:rPr>
          <w:lang w:val="en-US"/>
        </w:rPr>
      </w:pPr>
      <w:proofErr w:type="spellStart"/>
      <w:r w:rsidRPr="008F4929">
        <w:rPr>
          <w:lang w:val="en-US"/>
        </w:rPr>
        <w:t>Cosnidering</w:t>
      </w:r>
      <w:proofErr w:type="spellEnd"/>
      <w:r w:rsidRPr="008F4929">
        <w:rPr>
          <w:lang w:val="en-US"/>
        </w:rPr>
        <w:t xml:space="preserve"> the above analysis, w</w:t>
      </w:r>
      <w:r w:rsidR="001F3F52" w:rsidRPr="008F4929">
        <w:rPr>
          <w:lang w:val="en-US"/>
        </w:rPr>
        <w:t>e</w:t>
      </w:r>
      <w:r w:rsidR="00E718C9" w:rsidRPr="008F4929">
        <w:rPr>
          <w:lang w:val="en-US"/>
        </w:rPr>
        <w:t xml:space="preserve"> prefer Option 6 from the above WF. If this feature is introduced, we think it may be an optional with capability signalling from UE perspective.  Since the NW deployment scenario could be same for inter-band SSB less and intra-band NCCA, we prefer reusing same deployment assumptions, requirements, and side conditions as inter-band SSB less SCell.</w:t>
      </w:r>
    </w:p>
    <w:p w14:paraId="3F0B22E6" w14:textId="291A15C9" w:rsidR="001F3F52" w:rsidRPr="008F4929" w:rsidRDefault="001F3F52" w:rsidP="00CF2EEC">
      <w:pPr>
        <w:pStyle w:val="ListParagraph"/>
        <w:numPr>
          <w:ilvl w:val="0"/>
          <w:numId w:val="16"/>
        </w:numPr>
        <w:spacing w:before="120" w:after="180"/>
        <w:jc w:val="both"/>
        <w:rPr>
          <w:rFonts w:ascii="Times New Roman" w:hAnsi="Times New Roman"/>
          <w:sz w:val="20"/>
          <w:szCs w:val="18"/>
        </w:rPr>
      </w:pPr>
      <w:r w:rsidRPr="008F4929">
        <w:rPr>
          <w:rFonts w:ascii="Times New Roman" w:hAnsi="Times New Roman"/>
          <w:sz w:val="20"/>
          <w:szCs w:val="18"/>
        </w:rPr>
        <w:t xml:space="preserve">For intra-band NCCA, </w:t>
      </w:r>
      <w:r w:rsidR="005C6A9F" w:rsidRPr="008F4929">
        <w:rPr>
          <w:rFonts w:ascii="Times New Roman" w:hAnsi="Times New Roman"/>
          <w:sz w:val="20"/>
          <w:szCs w:val="18"/>
        </w:rPr>
        <w:t>RAN4 to agree on following</w:t>
      </w:r>
    </w:p>
    <w:p w14:paraId="68C27AB0" w14:textId="7718BAB6" w:rsidR="005C6A9F" w:rsidRPr="008F4929" w:rsidRDefault="005C6A9F" w:rsidP="005C6A9F">
      <w:pPr>
        <w:numPr>
          <w:ilvl w:val="1"/>
          <w:numId w:val="18"/>
        </w:numPr>
        <w:spacing w:after="0"/>
        <w:jc w:val="both"/>
      </w:pPr>
      <w:r w:rsidRPr="008F4929">
        <w:t xml:space="preserve">Specify only assuming separate </w:t>
      </w:r>
      <w:r w:rsidR="00A70138" w:rsidRPr="008F4929">
        <w:t xml:space="preserve">RF </w:t>
      </w:r>
      <w:r w:rsidRPr="008F4929">
        <w:t xml:space="preserve">chains and reuse largely the requirements specified for inter-band </w:t>
      </w:r>
      <w:proofErr w:type="gramStart"/>
      <w:r w:rsidRPr="008F4929">
        <w:t>cases;</w:t>
      </w:r>
      <w:proofErr w:type="gramEnd"/>
    </w:p>
    <w:p w14:paraId="07E99466" w14:textId="77777777" w:rsidR="005C6A9F" w:rsidRPr="008F4929" w:rsidRDefault="005C6A9F" w:rsidP="005C6A9F">
      <w:pPr>
        <w:numPr>
          <w:ilvl w:val="1"/>
          <w:numId w:val="18"/>
        </w:numPr>
        <w:spacing w:after="0"/>
        <w:jc w:val="both"/>
      </w:pPr>
      <w:r w:rsidRPr="008F4929">
        <w:t xml:space="preserve">Specify UE optional capability signalling for intra-band NCCA SSB-less SCell operations in a similar way as for inter-band </w:t>
      </w:r>
      <w:proofErr w:type="gramStart"/>
      <w:r w:rsidRPr="008F4929">
        <w:t>cases;</w:t>
      </w:r>
      <w:proofErr w:type="gramEnd"/>
    </w:p>
    <w:p w14:paraId="26EEB418" w14:textId="108B9AA0" w:rsidR="005C6A9F" w:rsidRPr="008F4929" w:rsidRDefault="005C6A9F" w:rsidP="005C6A9F">
      <w:pPr>
        <w:numPr>
          <w:ilvl w:val="1"/>
          <w:numId w:val="18"/>
        </w:numPr>
        <w:spacing w:after="0"/>
        <w:jc w:val="both"/>
      </w:pPr>
      <w:r w:rsidRPr="008F4929">
        <w:t xml:space="preserve">UE with single </w:t>
      </w:r>
      <w:r w:rsidR="001506E8" w:rsidRPr="008F4929">
        <w:t xml:space="preserve">RF </w:t>
      </w:r>
      <w:r w:rsidRPr="008F4929">
        <w:t>chain implementation does not indicate support for intra-band NCCA SSB-less SCell operations and does not need to meet the requirements.</w:t>
      </w:r>
    </w:p>
    <w:p w14:paraId="3B8EBAFD" w14:textId="21E26E8D" w:rsidR="00C77375" w:rsidRPr="008F4929" w:rsidRDefault="00C77375" w:rsidP="005657C0">
      <w:pPr>
        <w:jc w:val="both"/>
        <w:rPr>
          <w:b/>
          <w:u w:val="single"/>
        </w:rPr>
      </w:pPr>
    </w:p>
    <w:p w14:paraId="6D02EAC0" w14:textId="4094E306" w:rsidR="00C43323" w:rsidRPr="008F4929" w:rsidRDefault="00C43323" w:rsidP="00C43323">
      <w:pPr>
        <w:spacing w:before="240"/>
        <w:jc w:val="both"/>
        <w:rPr>
          <w:b/>
          <w:u w:val="single"/>
        </w:rPr>
      </w:pPr>
      <w:r w:rsidRPr="008F4929">
        <w:rPr>
          <w:b/>
          <w:u w:val="single"/>
        </w:rPr>
        <w:t>Issue 1-1-6: Neighbour cells on carrier of SSB-less SCell</w:t>
      </w:r>
    </w:p>
    <w:p w14:paraId="23F4C5DB" w14:textId="16C07259" w:rsidR="00C43323" w:rsidRPr="008F4929" w:rsidRDefault="00C43323" w:rsidP="00C43323">
      <w:pPr>
        <w:numPr>
          <w:ilvl w:val="0"/>
          <w:numId w:val="18"/>
        </w:numPr>
        <w:spacing w:before="240"/>
        <w:jc w:val="both"/>
      </w:pPr>
      <w:r w:rsidRPr="008F4929">
        <w:t>Proposals</w:t>
      </w:r>
    </w:p>
    <w:p w14:paraId="00573103" w14:textId="4F6BC54E" w:rsidR="00C43323" w:rsidRPr="008F4929" w:rsidRDefault="00C43323" w:rsidP="00C43323">
      <w:pPr>
        <w:numPr>
          <w:ilvl w:val="1"/>
          <w:numId w:val="18"/>
        </w:numPr>
        <w:spacing w:before="240"/>
        <w:jc w:val="both"/>
      </w:pPr>
      <w:r w:rsidRPr="008F4929">
        <w:t xml:space="preserve">Option 1: If </w:t>
      </w:r>
      <w:proofErr w:type="spellStart"/>
      <w:r w:rsidRPr="008F4929">
        <w:t>neighbor</w:t>
      </w:r>
      <w:proofErr w:type="spellEnd"/>
      <w:r w:rsidRPr="008F4929">
        <w:t xml:space="preserve"> cells on carrier of SSB-less SCell have SSB transmission, the measurement for those </w:t>
      </w:r>
      <w:proofErr w:type="spellStart"/>
      <w:r w:rsidRPr="008F4929">
        <w:t>neighbor</w:t>
      </w:r>
      <w:proofErr w:type="spellEnd"/>
      <w:r w:rsidRPr="008F4929">
        <w:t xml:space="preserve"> cells shall be treated as inter-frequency measurement without MG </w:t>
      </w:r>
      <w:proofErr w:type="gramStart"/>
      <w:r w:rsidRPr="008F4929">
        <w:t>as long as</w:t>
      </w:r>
      <w:proofErr w:type="gramEnd"/>
      <w:r w:rsidRPr="008F4929">
        <w:t xml:space="preserve"> the SSBs from those </w:t>
      </w:r>
      <w:proofErr w:type="spellStart"/>
      <w:r w:rsidRPr="008F4929">
        <w:t>neighbor</w:t>
      </w:r>
      <w:proofErr w:type="spellEnd"/>
      <w:r w:rsidRPr="008F4929">
        <w:t xml:space="preserve"> cells can be contained in the active BWP of SSB-less SCell (Apple)</w:t>
      </w:r>
    </w:p>
    <w:p w14:paraId="2BFFFA63" w14:textId="5E627C66" w:rsidR="00C43323" w:rsidRPr="008F4929" w:rsidRDefault="00C43323" w:rsidP="00C43323">
      <w:pPr>
        <w:numPr>
          <w:ilvl w:val="1"/>
          <w:numId w:val="18"/>
        </w:numPr>
        <w:spacing w:before="240"/>
        <w:jc w:val="both"/>
      </w:pPr>
      <w:r w:rsidRPr="008F4929">
        <w:t>Option 2: For the case of the neighbour cell(s) is on the carrier of SSB-less SCell and the SSB from neighbour cell(s) can be contained in the active BWP of SSB-less SCell, the measurement for such neighbour cell(s) can be treated as intra-frequency measurement. (CMCC, ZTE)</w:t>
      </w:r>
    </w:p>
    <w:p w14:paraId="16356795" w14:textId="1918843A" w:rsidR="00C43323" w:rsidRPr="008F4929" w:rsidRDefault="00C43323" w:rsidP="00C43323">
      <w:pPr>
        <w:numPr>
          <w:ilvl w:val="1"/>
          <w:numId w:val="18"/>
        </w:numPr>
        <w:spacing w:before="240"/>
        <w:jc w:val="both"/>
      </w:pPr>
      <w:r w:rsidRPr="008F4929">
        <w:t xml:space="preserve">Option 3: Do not discuss the </w:t>
      </w:r>
      <w:proofErr w:type="spellStart"/>
      <w:r w:rsidRPr="008F4929">
        <w:t>neighbor</w:t>
      </w:r>
      <w:proofErr w:type="spellEnd"/>
      <w:r w:rsidRPr="008F4929">
        <w:t xml:space="preserve"> cell measurement on the carrier of SSB-less SCell. (Nokia, Huawei)</w:t>
      </w:r>
    </w:p>
    <w:p w14:paraId="19D38929" w14:textId="102F3564" w:rsidR="00C43323" w:rsidRPr="008F4929" w:rsidRDefault="00FD43E7" w:rsidP="00C43323">
      <w:pPr>
        <w:spacing w:before="240"/>
        <w:jc w:val="both"/>
        <w:rPr>
          <w:bCs/>
        </w:rPr>
      </w:pPr>
      <w:r w:rsidRPr="008F4929">
        <w:rPr>
          <w:bCs/>
        </w:rPr>
        <w:t xml:space="preserve">Since </w:t>
      </w:r>
      <w:r w:rsidR="00690A6F" w:rsidRPr="008F4929">
        <w:rPr>
          <w:bCs/>
        </w:rPr>
        <w:t>this is</w:t>
      </w:r>
      <w:r w:rsidR="00DD4095" w:rsidRPr="008F4929">
        <w:rPr>
          <w:bCs/>
        </w:rPr>
        <w:t xml:space="preserve"> already </w:t>
      </w:r>
      <w:r w:rsidR="00690A6F" w:rsidRPr="008F4929">
        <w:rPr>
          <w:bCs/>
        </w:rPr>
        <w:t xml:space="preserve">maintenance phase, we are </w:t>
      </w:r>
      <w:r w:rsidR="00CF2EEC" w:rsidRPr="008F4929">
        <w:rPr>
          <w:bCs/>
        </w:rPr>
        <w:t>fine with option 3</w:t>
      </w:r>
      <w:r w:rsidR="00690A6F" w:rsidRPr="008F4929">
        <w:rPr>
          <w:bCs/>
        </w:rPr>
        <w:t>.</w:t>
      </w:r>
    </w:p>
    <w:p w14:paraId="5A5B5378" w14:textId="28D9325B" w:rsidR="00690A6F" w:rsidRPr="008F4929" w:rsidRDefault="00690A6F" w:rsidP="00690A6F">
      <w:pPr>
        <w:pStyle w:val="ListParagraph"/>
        <w:numPr>
          <w:ilvl w:val="0"/>
          <w:numId w:val="16"/>
        </w:numPr>
        <w:spacing w:before="120" w:after="180"/>
        <w:jc w:val="both"/>
        <w:rPr>
          <w:rFonts w:ascii="Times New Roman" w:hAnsi="Times New Roman"/>
          <w:bCs/>
          <w:sz w:val="20"/>
          <w:szCs w:val="18"/>
        </w:rPr>
      </w:pPr>
      <w:r w:rsidRPr="008F4929">
        <w:rPr>
          <w:rFonts w:ascii="Times New Roman" w:hAnsi="Times New Roman"/>
          <w:sz w:val="20"/>
          <w:szCs w:val="18"/>
        </w:rPr>
        <w:t>Do not discuss the neighbor cell measurement on the carrier of SSB-less SCell</w:t>
      </w:r>
    </w:p>
    <w:p w14:paraId="775B1F44" w14:textId="45DC8404" w:rsidR="00B370CE" w:rsidRPr="008F4929" w:rsidRDefault="00B370CE" w:rsidP="00806878">
      <w:pPr>
        <w:spacing w:before="240"/>
        <w:jc w:val="both"/>
      </w:pPr>
    </w:p>
    <w:p w14:paraId="41562493" w14:textId="23C6CF2E" w:rsidR="003548F1" w:rsidRPr="008F4929"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8F4929">
        <w:rPr>
          <w:sz w:val="36"/>
        </w:rPr>
        <w:t>Summary</w:t>
      </w:r>
    </w:p>
    <w:p w14:paraId="20C5EFEC" w14:textId="692E4DBB" w:rsidR="003548F1" w:rsidRPr="008F4929" w:rsidRDefault="003548F1" w:rsidP="003548F1">
      <w:pPr>
        <w:jc w:val="both"/>
        <w:rPr>
          <w:lang w:val="en-US"/>
        </w:rPr>
      </w:pPr>
      <w:bookmarkStart w:id="7" w:name="_Hlk23953093"/>
      <w:r w:rsidRPr="008F4929">
        <w:rPr>
          <w:lang w:val="en-US"/>
        </w:rPr>
        <w:t xml:space="preserve">In this contribution, we have discussed the </w:t>
      </w:r>
      <w:r w:rsidR="008762DC" w:rsidRPr="008F4929">
        <w:rPr>
          <w:lang w:val="en-US"/>
        </w:rPr>
        <w:t>MUSIM gaps</w:t>
      </w:r>
      <w:r w:rsidRPr="008F4929">
        <w:rPr>
          <w:lang w:val="en-US"/>
        </w:rPr>
        <w:t xml:space="preserve"> requirements. Based on the discussions, we have made following proposals and observation</w:t>
      </w:r>
      <w:r w:rsidR="008762DC" w:rsidRPr="008F4929">
        <w:rPr>
          <w:lang w:val="en-US"/>
        </w:rPr>
        <w:t>s</w:t>
      </w:r>
      <w:r w:rsidRPr="008F4929">
        <w:rPr>
          <w:lang w:val="en-US"/>
        </w:rPr>
        <w:t>:</w:t>
      </w:r>
    </w:p>
    <w:p w14:paraId="1506E4E4" w14:textId="109C510D" w:rsidR="006B4E45" w:rsidRPr="008F4929" w:rsidRDefault="00556B3F" w:rsidP="000E0310">
      <w:pPr>
        <w:pStyle w:val="ListParagraph"/>
        <w:numPr>
          <w:ilvl w:val="0"/>
          <w:numId w:val="20"/>
        </w:numPr>
        <w:spacing w:before="120" w:after="180"/>
        <w:jc w:val="both"/>
      </w:pPr>
      <w:r w:rsidRPr="008F4929">
        <w:rPr>
          <w:rFonts w:ascii="Times New Roman" w:hAnsi="Times New Roman"/>
          <w:sz w:val="20"/>
        </w:rPr>
        <w:t>RAN4 to agree that the EPRE should be defined as the power per RE at the antenna connector as averaged over the respective SSB and TRS bandwidth and then normalized to the SCS.</w:t>
      </w:r>
    </w:p>
    <w:p w14:paraId="3A2EA2E8" w14:textId="77777777" w:rsidR="000E0310" w:rsidRPr="008F4929" w:rsidRDefault="000E0310" w:rsidP="000E0310">
      <w:pPr>
        <w:pStyle w:val="ListParagraph"/>
        <w:spacing w:before="120" w:after="180"/>
        <w:ind w:left="360"/>
        <w:jc w:val="both"/>
      </w:pPr>
    </w:p>
    <w:p w14:paraId="18429FF4" w14:textId="4DC15165" w:rsidR="006517B3" w:rsidRPr="008F4929" w:rsidRDefault="000E0310" w:rsidP="006517B3">
      <w:pPr>
        <w:pStyle w:val="ListParagraph"/>
        <w:numPr>
          <w:ilvl w:val="0"/>
          <w:numId w:val="20"/>
        </w:numPr>
        <w:spacing w:before="120" w:after="180"/>
        <w:jc w:val="both"/>
      </w:pPr>
      <w:r w:rsidRPr="008F4929">
        <w:rPr>
          <w:rFonts w:ascii="Times New Roman" w:hAnsi="Times New Roman"/>
          <w:sz w:val="20"/>
        </w:rPr>
        <w:t xml:space="preserve">RAN4 to agree that EPRE side condition for reference cell and SSB-less SCell as 12 </w:t>
      </w:r>
      <w:proofErr w:type="spellStart"/>
      <w:r w:rsidRPr="008F4929">
        <w:rPr>
          <w:rFonts w:ascii="Times New Roman" w:hAnsi="Times New Roman"/>
          <w:sz w:val="20"/>
        </w:rPr>
        <w:t>dB.</w:t>
      </w:r>
      <w:proofErr w:type="spellEnd"/>
    </w:p>
    <w:p w14:paraId="3C880994" w14:textId="77777777" w:rsidR="000E0310" w:rsidRPr="008F4929" w:rsidRDefault="000E0310" w:rsidP="000E0310">
      <w:pPr>
        <w:pStyle w:val="ListParagraph"/>
        <w:numPr>
          <w:ilvl w:val="0"/>
          <w:numId w:val="20"/>
        </w:numPr>
        <w:spacing w:before="120" w:after="180"/>
        <w:jc w:val="both"/>
        <w:rPr>
          <w:rFonts w:ascii="Times New Roman" w:hAnsi="Times New Roman"/>
          <w:sz w:val="20"/>
          <w:szCs w:val="18"/>
        </w:rPr>
      </w:pPr>
      <w:r w:rsidRPr="008F4929">
        <w:rPr>
          <w:rFonts w:ascii="Times New Roman" w:hAnsi="Times New Roman"/>
          <w:sz w:val="20"/>
          <w:szCs w:val="18"/>
        </w:rPr>
        <w:t>For intra-band NCCA, RAN4 to agree on following</w:t>
      </w:r>
    </w:p>
    <w:p w14:paraId="49E455E5" w14:textId="77777777" w:rsidR="000E0310" w:rsidRPr="008F4929" w:rsidRDefault="000E0310" w:rsidP="000E0310">
      <w:pPr>
        <w:numPr>
          <w:ilvl w:val="1"/>
          <w:numId w:val="18"/>
        </w:numPr>
        <w:spacing w:after="0"/>
        <w:jc w:val="both"/>
      </w:pPr>
      <w:r w:rsidRPr="008F4929">
        <w:t xml:space="preserve">Specify only assuming separate RF chains and reuse largely the requirements specified for inter-band </w:t>
      </w:r>
      <w:proofErr w:type="gramStart"/>
      <w:r w:rsidRPr="008F4929">
        <w:t>cases;</w:t>
      </w:r>
      <w:proofErr w:type="gramEnd"/>
    </w:p>
    <w:p w14:paraId="57C017F1" w14:textId="35627D31" w:rsidR="000E0310" w:rsidRPr="008F4929" w:rsidRDefault="000E0310" w:rsidP="000E0310">
      <w:pPr>
        <w:numPr>
          <w:ilvl w:val="1"/>
          <w:numId w:val="18"/>
        </w:numPr>
        <w:spacing w:after="0"/>
        <w:jc w:val="both"/>
      </w:pPr>
      <w:r w:rsidRPr="008F4929">
        <w:t>Specify UE optional capability signalling for intra-band NCCA SSB-less SCell operations in a similar way as for inter-band cases.</w:t>
      </w:r>
    </w:p>
    <w:p w14:paraId="7F636C03" w14:textId="77777777" w:rsidR="000E0310" w:rsidRPr="008F4929" w:rsidRDefault="000E0310" w:rsidP="000E0310">
      <w:pPr>
        <w:numPr>
          <w:ilvl w:val="1"/>
          <w:numId w:val="18"/>
        </w:numPr>
        <w:spacing w:after="0"/>
        <w:jc w:val="both"/>
      </w:pPr>
      <w:r w:rsidRPr="008F4929">
        <w:t>UE with single RF chain implementation does not indicate support for intra-band NCCA SSB-less SCell operations and does not need to meet the requirements.</w:t>
      </w:r>
    </w:p>
    <w:p w14:paraId="1050D148" w14:textId="32320C38" w:rsidR="000E0310" w:rsidRPr="008F4929" w:rsidRDefault="000E0310" w:rsidP="000E0310">
      <w:pPr>
        <w:pStyle w:val="ListParagraph"/>
        <w:numPr>
          <w:ilvl w:val="0"/>
          <w:numId w:val="20"/>
        </w:numPr>
        <w:spacing w:before="120"/>
        <w:jc w:val="both"/>
        <w:rPr>
          <w:lang w:val="en-GB"/>
        </w:rPr>
      </w:pPr>
      <w:r w:rsidRPr="008F4929">
        <w:rPr>
          <w:rFonts w:ascii="Times New Roman" w:hAnsi="Times New Roman"/>
          <w:sz w:val="20"/>
          <w:szCs w:val="18"/>
        </w:rPr>
        <w:lastRenderedPageBreak/>
        <w:t>Do not discuss the neighbor cell measurement on the carrier of SSB-less SCell.</w:t>
      </w:r>
    </w:p>
    <w:bookmarkEnd w:id="7"/>
    <w:p w14:paraId="764A0A8A" w14:textId="77777777" w:rsidR="003548F1" w:rsidRPr="008F4929"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szCs w:val="36"/>
        </w:rPr>
      </w:pPr>
      <w:r w:rsidRPr="008F4929">
        <w:rPr>
          <w:sz w:val="36"/>
        </w:rPr>
        <w:t>References</w:t>
      </w:r>
      <w:bookmarkEnd w:id="5"/>
      <w:bookmarkEnd w:id="6"/>
    </w:p>
    <w:p w14:paraId="2041E640" w14:textId="50C5FB27" w:rsidR="00DE3A1B" w:rsidRPr="00D87CB0" w:rsidRDefault="00D87CB0" w:rsidP="00D87CB0">
      <w:pPr>
        <w:spacing w:before="120"/>
        <w:jc w:val="both"/>
        <w:rPr>
          <w:szCs w:val="18"/>
          <w:lang w:val="en-US"/>
        </w:rPr>
      </w:pPr>
      <w:r w:rsidRPr="008F4929">
        <w:rPr>
          <w:szCs w:val="18"/>
        </w:rPr>
        <w:t xml:space="preserve">[1]. </w:t>
      </w:r>
      <w:r w:rsidR="008B3CA1" w:rsidRPr="008F4929">
        <w:rPr>
          <w:szCs w:val="18"/>
        </w:rPr>
        <w:t>R4-23</w:t>
      </w:r>
      <w:r w:rsidR="001E4EDA" w:rsidRPr="008F4929">
        <w:rPr>
          <w:szCs w:val="18"/>
        </w:rPr>
        <w:t>21562</w:t>
      </w:r>
      <w:r w:rsidR="008B3CA1" w:rsidRPr="008F4929">
        <w:rPr>
          <w:szCs w:val="18"/>
        </w:rPr>
        <w:t>, “</w:t>
      </w:r>
      <w:r w:rsidR="00BE6B81" w:rsidRPr="008F4929">
        <w:rPr>
          <w:szCs w:val="18"/>
        </w:rPr>
        <w:t>WF on RRM requirements for NR network energy saving</w:t>
      </w:r>
      <w:r w:rsidR="008B3CA1" w:rsidRPr="008F4929">
        <w:rPr>
          <w:szCs w:val="18"/>
        </w:rPr>
        <w:t xml:space="preserve">”, </w:t>
      </w:r>
      <w:r w:rsidR="005413E1" w:rsidRPr="008F4929">
        <w:rPr>
          <w:szCs w:val="18"/>
        </w:rPr>
        <w:t>Huawei, HiSilicon</w:t>
      </w:r>
    </w:p>
    <w:p w14:paraId="14FB4DB9" w14:textId="4F7E13ED" w:rsidR="00343040" w:rsidRPr="003548F1" w:rsidRDefault="00343040" w:rsidP="003548F1">
      <w:pPr>
        <w:rPr>
          <w:lang w:val="en-US"/>
        </w:rPr>
      </w:pPr>
    </w:p>
    <w:sectPr w:rsidR="00343040" w:rsidRPr="003548F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D12A5" w14:textId="77777777" w:rsidR="004A08D6" w:rsidRDefault="004A08D6">
      <w:r>
        <w:separator/>
      </w:r>
    </w:p>
  </w:endnote>
  <w:endnote w:type="continuationSeparator" w:id="0">
    <w:p w14:paraId="52411005" w14:textId="77777777" w:rsidR="004A08D6" w:rsidRDefault="004A08D6">
      <w:r>
        <w:continuationSeparator/>
      </w:r>
    </w:p>
  </w:endnote>
  <w:endnote w:type="continuationNotice" w:id="1">
    <w:p w14:paraId="058377BC" w14:textId="77777777" w:rsidR="004A08D6" w:rsidRDefault="004A08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95229" w14:textId="77777777" w:rsidR="004A08D6" w:rsidRDefault="004A08D6">
      <w:r>
        <w:separator/>
      </w:r>
    </w:p>
  </w:footnote>
  <w:footnote w:type="continuationSeparator" w:id="0">
    <w:p w14:paraId="6DF11A03" w14:textId="77777777" w:rsidR="004A08D6" w:rsidRDefault="004A08D6">
      <w:r>
        <w:continuationSeparator/>
      </w:r>
    </w:p>
  </w:footnote>
  <w:footnote w:type="continuationNotice" w:id="1">
    <w:p w14:paraId="247B57CA" w14:textId="77777777" w:rsidR="004A08D6" w:rsidRDefault="004A08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142038B7"/>
    <w:multiLevelType w:val="hybridMultilevel"/>
    <w:tmpl w:val="00807A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B0A7EFF"/>
    <w:multiLevelType w:val="hybridMultilevel"/>
    <w:tmpl w:val="FDF8D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E8330F"/>
    <w:multiLevelType w:val="multilevel"/>
    <w:tmpl w:val="10BEC1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11840ED"/>
    <w:multiLevelType w:val="multilevel"/>
    <w:tmpl w:val="FCE438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3E42A3D"/>
    <w:multiLevelType w:val="multilevel"/>
    <w:tmpl w:val="38987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84756B9"/>
    <w:multiLevelType w:val="multilevel"/>
    <w:tmpl w:val="F222C7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FCC6FB8"/>
    <w:multiLevelType w:val="hybridMultilevel"/>
    <w:tmpl w:val="59883140"/>
    <w:lvl w:ilvl="0" w:tplc="DA32612C">
      <w:start w:val="1"/>
      <w:numFmt w:val="decimal"/>
      <w:lvlText w:val="Proposal %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32040204"/>
    <w:multiLevelType w:val="hybridMultilevel"/>
    <w:tmpl w:val="2E805E5C"/>
    <w:lvl w:ilvl="0" w:tplc="FFFFFFFF">
      <w:start w:val="1"/>
      <w:numFmt w:val="decimal"/>
      <w:lvlText w:val="Proposal %1: "/>
      <w:lvlJc w:val="left"/>
      <w:pPr>
        <w:ind w:left="360" w:hanging="360"/>
      </w:pPr>
      <w:rPr>
        <w:rFonts w:ascii="Times New Roman" w:hAnsi="Times New Roman" w:cs="Times New Roman" w:hint="default"/>
        <w:b/>
        <w:i w:val="0"/>
        <w:color w:val="auto"/>
        <w:sz w:val="20"/>
        <w:szCs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50F3BBD"/>
    <w:multiLevelType w:val="multilevel"/>
    <w:tmpl w:val="19F649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615463"/>
    <w:multiLevelType w:val="hybridMultilevel"/>
    <w:tmpl w:val="3230B4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54AA38C2"/>
    <w:multiLevelType w:val="hybridMultilevel"/>
    <w:tmpl w:val="670A7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7EA3C21"/>
    <w:multiLevelType w:val="hybridMultilevel"/>
    <w:tmpl w:val="2E805E5C"/>
    <w:lvl w:ilvl="0" w:tplc="47BE900A">
      <w:start w:val="1"/>
      <w:numFmt w:val="decimal"/>
      <w:lvlText w:val="Proposal %1: "/>
      <w:lvlJc w:val="left"/>
      <w:pPr>
        <w:ind w:left="360" w:hanging="360"/>
      </w:pPr>
      <w:rPr>
        <w:rFonts w:ascii="Times New Roman" w:hAnsi="Times New Roman" w:cs="Times New Roman" w:hint="default"/>
        <w:b/>
        <w:i w:val="0"/>
        <w:color w:val="auto"/>
        <w:sz w:val="20"/>
        <w:szCs w:val="18"/>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B265294"/>
    <w:multiLevelType w:val="hybridMultilevel"/>
    <w:tmpl w:val="98C07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8" w15:restartNumberingAfterBreak="0">
    <w:nsid w:val="705549AE"/>
    <w:multiLevelType w:val="multilevel"/>
    <w:tmpl w:val="960CD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A526B27"/>
    <w:multiLevelType w:val="multilevel"/>
    <w:tmpl w:val="832A847E"/>
    <w:lvl w:ilvl="0">
      <w:start w:val="1"/>
      <w:numFmt w:val="decimal"/>
      <w:lvlText w:val="%1."/>
      <w:lvlJc w:val="left"/>
      <w:pPr>
        <w:ind w:left="1080" w:hanging="360"/>
      </w:pPr>
      <w:rPr>
        <w:b w:val="0"/>
        <w:bCs/>
        <w:sz w:val="36"/>
        <w:szCs w:val="32"/>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728267629">
    <w:abstractNumId w:val="19"/>
  </w:num>
  <w:num w:numId="2" w16cid:durableId="612445978">
    <w:abstractNumId w:val="15"/>
  </w:num>
  <w:num w:numId="3" w16cid:durableId="1138261726">
    <w:abstractNumId w:val="17"/>
  </w:num>
  <w:num w:numId="4" w16cid:durableId="1644970340">
    <w:abstractNumId w:val="12"/>
  </w:num>
  <w:num w:numId="5" w16cid:durableId="840659286">
    <w:abstractNumId w:val="9"/>
  </w:num>
  <w:num w:numId="6" w16cid:durableId="977686242">
    <w:abstractNumId w:val="18"/>
  </w:num>
  <w:num w:numId="7" w16cid:durableId="1432044039">
    <w:abstractNumId w:val="6"/>
  </w:num>
  <w:num w:numId="8" w16cid:durableId="409548464">
    <w:abstractNumId w:val="5"/>
    <w:lvlOverride w:ilvl="0">
      <w:startOverride w:val="1"/>
    </w:lvlOverride>
  </w:num>
  <w:num w:numId="9" w16cid:durableId="2113355579">
    <w:abstractNumId w:val="16"/>
  </w:num>
  <w:num w:numId="10" w16cid:durableId="75829990">
    <w:abstractNumId w:val="0"/>
  </w:num>
  <w:num w:numId="11" w16cid:durableId="1780249740">
    <w:abstractNumId w:val="2"/>
  </w:num>
  <w:num w:numId="12" w16cid:durableId="478961521">
    <w:abstractNumId w:val="4"/>
  </w:num>
  <w:num w:numId="13" w16cid:durableId="1626740473">
    <w:abstractNumId w:val="3"/>
  </w:num>
  <w:num w:numId="14" w16cid:durableId="1962571904">
    <w:abstractNumId w:val="11"/>
  </w:num>
  <w:num w:numId="15" w16cid:durableId="190382310">
    <w:abstractNumId w:val="10"/>
  </w:num>
  <w:num w:numId="16" w16cid:durableId="453867665">
    <w:abstractNumId w:val="14"/>
  </w:num>
  <w:num w:numId="17" w16cid:durableId="585069963">
    <w:abstractNumId w:val="1"/>
  </w:num>
  <w:num w:numId="18" w16cid:durableId="1005979035">
    <w:abstractNumId w:val="13"/>
  </w:num>
  <w:num w:numId="19" w16cid:durableId="1781142806">
    <w:abstractNumId w:val="7"/>
  </w:num>
  <w:num w:numId="20" w16cid:durableId="206054366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A78"/>
    <w:rsid w:val="00000CDD"/>
    <w:rsid w:val="0000145D"/>
    <w:rsid w:val="0000151F"/>
    <w:rsid w:val="0000156F"/>
    <w:rsid w:val="00001C83"/>
    <w:rsid w:val="00002099"/>
    <w:rsid w:val="000027B0"/>
    <w:rsid w:val="0000326E"/>
    <w:rsid w:val="0000395F"/>
    <w:rsid w:val="00004470"/>
    <w:rsid w:val="00004A3D"/>
    <w:rsid w:val="00005EC6"/>
    <w:rsid w:val="000069F1"/>
    <w:rsid w:val="0000739F"/>
    <w:rsid w:val="00007616"/>
    <w:rsid w:val="00007637"/>
    <w:rsid w:val="000101D5"/>
    <w:rsid w:val="00010D66"/>
    <w:rsid w:val="00010F32"/>
    <w:rsid w:val="0001113F"/>
    <w:rsid w:val="00011358"/>
    <w:rsid w:val="00011FEF"/>
    <w:rsid w:val="00012375"/>
    <w:rsid w:val="00012514"/>
    <w:rsid w:val="00012B82"/>
    <w:rsid w:val="00013423"/>
    <w:rsid w:val="00013971"/>
    <w:rsid w:val="00013AE6"/>
    <w:rsid w:val="00013D9A"/>
    <w:rsid w:val="00014700"/>
    <w:rsid w:val="00015045"/>
    <w:rsid w:val="0001570A"/>
    <w:rsid w:val="000160A7"/>
    <w:rsid w:val="000161D9"/>
    <w:rsid w:val="00016E7B"/>
    <w:rsid w:val="00016F6F"/>
    <w:rsid w:val="00016FB4"/>
    <w:rsid w:val="00016FEF"/>
    <w:rsid w:val="00017794"/>
    <w:rsid w:val="00017ED1"/>
    <w:rsid w:val="00020429"/>
    <w:rsid w:val="000209A1"/>
    <w:rsid w:val="00020BD4"/>
    <w:rsid w:val="000215BD"/>
    <w:rsid w:val="00021998"/>
    <w:rsid w:val="00021C85"/>
    <w:rsid w:val="00021E30"/>
    <w:rsid w:val="00021F21"/>
    <w:rsid w:val="00022078"/>
    <w:rsid w:val="0002221B"/>
    <w:rsid w:val="00022E4A"/>
    <w:rsid w:val="0002323C"/>
    <w:rsid w:val="00023243"/>
    <w:rsid w:val="00023F11"/>
    <w:rsid w:val="00024FE1"/>
    <w:rsid w:val="0002520C"/>
    <w:rsid w:val="00025CD9"/>
    <w:rsid w:val="00025D5C"/>
    <w:rsid w:val="0002639E"/>
    <w:rsid w:val="0002674F"/>
    <w:rsid w:val="00026D19"/>
    <w:rsid w:val="00027714"/>
    <w:rsid w:val="000279EC"/>
    <w:rsid w:val="00027B07"/>
    <w:rsid w:val="00030A91"/>
    <w:rsid w:val="000319F0"/>
    <w:rsid w:val="00033103"/>
    <w:rsid w:val="00033433"/>
    <w:rsid w:val="00033920"/>
    <w:rsid w:val="00033A96"/>
    <w:rsid w:val="00033D21"/>
    <w:rsid w:val="00034F15"/>
    <w:rsid w:val="00036006"/>
    <w:rsid w:val="0003643B"/>
    <w:rsid w:val="00036587"/>
    <w:rsid w:val="00036E6C"/>
    <w:rsid w:val="00037CA4"/>
    <w:rsid w:val="00037F60"/>
    <w:rsid w:val="00040DFB"/>
    <w:rsid w:val="00041A5B"/>
    <w:rsid w:val="00042E1C"/>
    <w:rsid w:val="00043107"/>
    <w:rsid w:val="00043BBB"/>
    <w:rsid w:val="00043F3F"/>
    <w:rsid w:val="00043F54"/>
    <w:rsid w:val="00044A1D"/>
    <w:rsid w:val="00045150"/>
    <w:rsid w:val="000455B9"/>
    <w:rsid w:val="000467E3"/>
    <w:rsid w:val="0004693A"/>
    <w:rsid w:val="000469D9"/>
    <w:rsid w:val="00046F95"/>
    <w:rsid w:val="0004704B"/>
    <w:rsid w:val="00047B85"/>
    <w:rsid w:val="000500AD"/>
    <w:rsid w:val="00050D4E"/>
    <w:rsid w:val="00050F94"/>
    <w:rsid w:val="0005125A"/>
    <w:rsid w:val="00051619"/>
    <w:rsid w:val="0005176F"/>
    <w:rsid w:val="00051F4B"/>
    <w:rsid w:val="00051FAD"/>
    <w:rsid w:val="00051FF5"/>
    <w:rsid w:val="00052FA7"/>
    <w:rsid w:val="00052FAD"/>
    <w:rsid w:val="00053103"/>
    <w:rsid w:val="000531B2"/>
    <w:rsid w:val="0005410F"/>
    <w:rsid w:val="000543BC"/>
    <w:rsid w:val="00054512"/>
    <w:rsid w:val="0005475E"/>
    <w:rsid w:val="00055A47"/>
    <w:rsid w:val="00055E7A"/>
    <w:rsid w:val="00055FD0"/>
    <w:rsid w:val="00056B58"/>
    <w:rsid w:val="00057F2B"/>
    <w:rsid w:val="000600C9"/>
    <w:rsid w:val="00060506"/>
    <w:rsid w:val="00060844"/>
    <w:rsid w:val="00060C29"/>
    <w:rsid w:val="000616A2"/>
    <w:rsid w:val="00062366"/>
    <w:rsid w:val="00062731"/>
    <w:rsid w:val="0006278D"/>
    <w:rsid w:val="00062B85"/>
    <w:rsid w:val="00062C4C"/>
    <w:rsid w:val="00062E39"/>
    <w:rsid w:val="0006329E"/>
    <w:rsid w:val="000638D6"/>
    <w:rsid w:val="00063A1D"/>
    <w:rsid w:val="00063F34"/>
    <w:rsid w:val="00064A3E"/>
    <w:rsid w:val="00064AE4"/>
    <w:rsid w:val="00064E7E"/>
    <w:rsid w:val="00064E9E"/>
    <w:rsid w:val="0006529E"/>
    <w:rsid w:val="00065A22"/>
    <w:rsid w:val="00066958"/>
    <w:rsid w:val="00066A69"/>
    <w:rsid w:val="00067A21"/>
    <w:rsid w:val="000705E1"/>
    <w:rsid w:val="000707F7"/>
    <w:rsid w:val="00072457"/>
    <w:rsid w:val="00072E3F"/>
    <w:rsid w:val="00073DA3"/>
    <w:rsid w:val="000742E8"/>
    <w:rsid w:val="00075010"/>
    <w:rsid w:val="0007541A"/>
    <w:rsid w:val="00075E04"/>
    <w:rsid w:val="00076035"/>
    <w:rsid w:val="00076F94"/>
    <w:rsid w:val="000770EC"/>
    <w:rsid w:val="00077EE5"/>
    <w:rsid w:val="00077EFD"/>
    <w:rsid w:val="00080A92"/>
    <w:rsid w:val="00080B31"/>
    <w:rsid w:val="000815B8"/>
    <w:rsid w:val="00081F9F"/>
    <w:rsid w:val="000821DC"/>
    <w:rsid w:val="000825DC"/>
    <w:rsid w:val="00082F91"/>
    <w:rsid w:val="00083A3F"/>
    <w:rsid w:val="00083AA0"/>
    <w:rsid w:val="00084101"/>
    <w:rsid w:val="00085062"/>
    <w:rsid w:val="000850C5"/>
    <w:rsid w:val="0008569B"/>
    <w:rsid w:val="000858DB"/>
    <w:rsid w:val="00085B9F"/>
    <w:rsid w:val="000863C7"/>
    <w:rsid w:val="00087528"/>
    <w:rsid w:val="00087BDE"/>
    <w:rsid w:val="00087C28"/>
    <w:rsid w:val="00087C2F"/>
    <w:rsid w:val="00090897"/>
    <w:rsid w:val="00090940"/>
    <w:rsid w:val="00090EE1"/>
    <w:rsid w:val="000918DE"/>
    <w:rsid w:val="000924A1"/>
    <w:rsid w:val="000926B1"/>
    <w:rsid w:val="00092AF9"/>
    <w:rsid w:val="00092D06"/>
    <w:rsid w:val="00092F78"/>
    <w:rsid w:val="00093608"/>
    <w:rsid w:val="00093785"/>
    <w:rsid w:val="00094683"/>
    <w:rsid w:val="00094AF4"/>
    <w:rsid w:val="00094E7D"/>
    <w:rsid w:val="0009581C"/>
    <w:rsid w:val="00095F6B"/>
    <w:rsid w:val="000962F9"/>
    <w:rsid w:val="00096781"/>
    <w:rsid w:val="00096D55"/>
    <w:rsid w:val="00096DEF"/>
    <w:rsid w:val="00097160"/>
    <w:rsid w:val="000A05DD"/>
    <w:rsid w:val="000A0788"/>
    <w:rsid w:val="000A07F2"/>
    <w:rsid w:val="000A0AB4"/>
    <w:rsid w:val="000A134B"/>
    <w:rsid w:val="000A165C"/>
    <w:rsid w:val="000A1973"/>
    <w:rsid w:val="000A1EA8"/>
    <w:rsid w:val="000A1F60"/>
    <w:rsid w:val="000A2919"/>
    <w:rsid w:val="000A2D20"/>
    <w:rsid w:val="000A3B0C"/>
    <w:rsid w:val="000A40B8"/>
    <w:rsid w:val="000A4B84"/>
    <w:rsid w:val="000A4EAD"/>
    <w:rsid w:val="000A55A6"/>
    <w:rsid w:val="000A5C13"/>
    <w:rsid w:val="000A6096"/>
    <w:rsid w:val="000A60DD"/>
    <w:rsid w:val="000A6394"/>
    <w:rsid w:val="000A6611"/>
    <w:rsid w:val="000A6CC7"/>
    <w:rsid w:val="000A6F55"/>
    <w:rsid w:val="000B0BFC"/>
    <w:rsid w:val="000B0D64"/>
    <w:rsid w:val="000B0F9E"/>
    <w:rsid w:val="000B121B"/>
    <w:rsid w:val="000B1435"/>
    <w:rsid w:val="000B16F8"/>
    <w:rsid w:val="000B1E46"/>
    <w:rsid w:val="000B1ECC"/>
    <w:rsid w:val="000B21B8"/>
    <w:rsid w:val="000B2B1F"/>
    <w:rsid w:val="000B3663"/>
    <w:rsid w:val="000B37F1"/>
    <w:rsid w:val="000B38E9"/>
    <w:rsid w:val="000B46A2"/>
    <w:rsid w:val="000B488A"/>
    <w:rsid w:val="000B5449"/>
    <w:rsid w:val="000B5831"/>
    <w:rsid w:val="000B58A1"/>
    <w:rsid w:val="000B5DBE"/>
    <w:rsid w:val="000B5E32"/>
    <w:rsid w:val="000B7981"/>
    <w:rsid w:val="000C008B"/>
    <w:rsid w:val="000C038A"/>
    <w:rsid w:val="000C05ED"/>
    <w:rsid w:val="000C0DA1"/>
    <w:rsid w:val="000C13E6"/>
    <w:rsid w:val="000C1AF3"/>
    <w:rsid w:val="000C2F89"/>
    <w:rsid w:val="000C3557"/>
    <w:rsid w:val="000C4073"/>
    <w:rsid w:val="000C484B"/>
    <w:rsid w:val="000C4870"/>
    <w:rsid w:val="000C48A6"/>
    <w:rsid w:val="000C5232"/>
    <w:rsid w:val="000C526C"/>
    <w:rsid w:val="000C5D0E"/>
    <w:rsid w:val="000C6598"/>
    <w:rsid w:val="000C6F6F"/>
    <w:rsid w:val="000C7543"/>
    <w:rsid w:val="000C7B6F"/>
    <w:rsid w:val="000D0030"/>
    <w:rsid w:val="000D0F90"/>
    <w:rsid w:val="000D1334"/>
    <w:rsid w:val="000D1599"/>
    <w:rsid w:val="000D194C"/>
    <w:rsid w:val="000D195D"/>
    <w:rsid w:val="000D1BAB"/>
    <w:rsid w:val="000D1BF6"/>
    <w:rsid w:val="000D1ED7"/>
    <w:rsid w:val="000D1F2F"/>
    <w:rsid w:val="000D22B0"/>
    <w:rsid w:val="000D323F"/>
    <w:rsid w:val="000D45E7"/>
    <w:rsid w:val="000D49E8"/>
    <w:rsid w:val="000D4C06"/>
    <w:rsid w:val="000D4DB1"/>
    <w:rsid w:val="000D53FA"/>
    <w:rsid w:val="000D5A61"/>
    <w:rsid w:val="000D63A5"/>
    <w:rsid w:val="000D6B3F"/>
    <w:rsid w:val="000D7911"/>
    <w:rsid w:val="000D7DE0"/>
    <w:rsid w:val="000E02DE"/>
    <w:rsid w:val="000E0310"/>
    <w:rsid w:val="000E0A75"/>
    <w:rsid w:val="000E0B46"/>
    <w:rsid w:val="000E0E0D"/>
    <w:rsid w:val="000E1C4B"/>
    <w:rsid w:val="000E1C9A"/>
    <w:rsid w:val="000E2319"/>
    <w:rsid w:val="000E257F"/>
    <w:rsid w:val="000E2638"/>
    <w:rsid w:val="000E2747"/>
    <w:rsid w:val="000E2999"/>
    <w:rsid w:val="000E3C50"/>
    <w:rsid w:val="000E3C71"/>
    <w:rsid w:val="000E4521"/>
    <w:rsid w:val="000E5172"/>
    <w:rsid w:val="000E5687"/>
    <w:rsid w:val="000E57FF"/>
    <w:rsid w:val="000E5B73"/>
    <w:rsid w:val="000E67A9"/>
    <w:rsid w:val="000E6865"/>
    <w:rsid w:val="000E6BF0"/>
    <w:rsid w:val="000F0200"/>
    <w:rsid w:val="000F0AFD"/>
    <w:rsid w:val="000F169D"/>
    <w:rsid w:val="000F19ED"/>
    <w:rsid w:val="000F2647"/>
    <w:rsid w:val="000F2656"/>
    <w:rsid w:val="000F287F"/>
    <w:rsid w:val="000F2B1C"/>
    <w:rsid w:val="000F2C56"/>
    <w:rsid w:val="000F2CA4"/>
    <w:rsid w:val="000F2EA8"/>
    <w:rsid w:val="000F3E19"/>
    <w:rsid w:val="000F4598"/>
    <w:rsid w:val="000F4AD3"/>
    <w:rsid w:val="000F52D6"/>
    <w:rsid w:val="000F579A"/>
    <w:rsid w:val="000F5F52"/>
    <w:rsid w:val="000F6125"/>
    <w:rsid w:val="000F6193"/>
    <w:rsid w:val="000F62DB"/>
    <w:rsid w:val="000F65C0"/>
    <w:rsid w:val="000F7055"/>
    <w:rsid w:val="000F746D"/>
    <w:rsid w:val="000F75F1"/>
    <w:rsid w:val="000F7768"/>
    <w:rsid w:val="000F78C5"/>
    <w:rsid w:val="001003A1"/>
    <w:rsid w:val="00100C66"/>
    <w:rsid w:val="0010128A"/>
    <w:rsid w:val="00101471"/>
    <w:rsid w:val="00101D3C"/>
    <w:rsid w:val="00102382"/>
    <w:rsid w:val="00102D34"/>
    <w:rsid w:val="00102D5A"/>
    <w:rsid w:val="00103296"/>
    <w:rsid w:val="001032B4"/>
    <w:rsid w:val="00104761"/>
    <w:rsid w:val="00104DD5"/>
    <w:rsid w:val="00104F71"/>
    <w:rsid w:val="0010548D"/>
    <w:rsid w:val="001055D9"/>
    <w:rsid w:val="001056CA"/>
    <w:rsid w:val="00105AF9"/>
    <w:rsid w:val="00105E92"/>
    <w:rsid w:val="00106137"/>
    <w:rsid w:val="001064C1"/>
    <w:rsid w:val="00110B4A"/>
    <w:rsid w:val="0011139F"/>
    <w:rsid w:val="00111444"/>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710"/>
    <w:rsid w:val="00116A6E"/>
    <w:rsid w:val="00116EF2"/>
    <w:rsid w:val="00117D5C"/>
    <w:rsid w:val="001207A2"/>
    <w:rsid w:val="00120BF2"/>
    <w:rsid w:val="0012101E"/>
    <w:rsid w:val="00121193"/>
    <w:rsid w:val="00121920"/>
    <w:rsid w:val="00122CC0"/>
    <w:rsid w:val="00122DC3"/>
    <w:rsid w:val="00124A64"/>
    <w:rsid w:val="00125366"/>
    <w:rsid w:val="001258D7"/>
    <w:rsid w:val="0012598B"/>
    <w:rsid w:val="00126210"/>
    <w:rsid w:val="00126681"/>
    <w:rsid w:val="001269F1"/>
    <w:rsid w:val="001274C0"/>
    <w:rsid w:val="00127F56"/>
    <w:rsid w:val="00130702"/>
    <w:rsid w:val="001308C8"/>
    <w:rsid w:val="00130DBF"/>
    <w:rsid w:val="00131250"/>
    <w:rsid w:val="001314A3"/>
    <w:rsid w:val="001319E4"/>
    <w:rsid w:val="00131EB9"/>
    <w:rsid w:val="00132D45"/>
    <w:rsid w:val="00132F9E"/>
    <w:rsid w:val="00133668"/>
    <w:rsid w:val="00133D75"/>
    <w:rsid w:val="001344BF"/>
    <w:rsid w:val="001356A2"/>
    <w:rsid w:val="00136422"/>
    <w:rsid w:val="00136C3B"/>
    <w:rsid w:val="00136FAC"/>
    <w:rsid w:val="001403A2"/>
    <w:rsid w:val="00141163"/>
    <w:rsid w:val="00141583"/>
    <w:rsid w:val="00141A06"/>
    <w:rsid w:val="00141B59"/>
    <w:rsid w:val="00141BB7"/>
    <w:rsid w:val="0014237B"/>
    <w:rsid w:val="00142C78"/>
    <w:rsid w:val="00143422"/>
    <w:rsid w:val="00143690"/>
    <w:rsid w:val="00143D25"/>
    <w:rsid w:val="00144301"/>
    <w:rsid w:val="00144CE6"/>
    <w:rsid w:val="00145CBE"/>
    <w:rsid w:val="00145D43"/>
    <w:rsid w:val="00146326"/>
    <w:rsid w:val="00146358"/>
    <w:rsid w:val="00146573"/>
    <w:rsid w:val="001475E4"/>
    <w:rsid w:val="001506E8"/>
    <w:rsid w:val="00150764"/>
    <w:rsid w:val="001508B4"/>
    <w:rsid w:val="001517C7"/>
    <w:rsid w:val="00151F61"/>
    <w:rsid w:val="0015229A"/>
    <w:rsid w:val="001526AD"/>
    <w:rsid w:val="00153541"/>
    <w:rsid w:val="00153804"/>
    <w:rsid w:val="00153AC5"/>
    <w:rsid w:val="00153E49"/>
    <w:rsid w:val="00154118"/>
    <w:rsid w:val="00154A11"/>
    <w:rsid w:val="00154A6C"/>
    <w:rsid w:val="001550D7"/>
    <w:rsid w:val="001554A6"/>
    <w:rsid w:val="00155753"/>
    <w:rsid w:val="00156337"/>
    <w:rsid w:val="00160169"/>
    <w:rsid w:val="001602E4"/>
    <w:rsid w:val="0016098F"/>
    <w:rsid w:val="00160D77"/>
    <w:rsid w:val="00160F10"/>
    <w:rsid w:val="001610A7"/>
    <w:rsid w:val="001613DF"/>
    <w:rsid w:val="0016143B"/>
    <w:rsid w:val="001618F6"/>
    <w:rsid w:val="0016225D"/>
    <w:rsid w:val="00164518"/>
    <w:rsid w:val="001645F4"/>
    <w:rsid w:val="00164A49"/>
    <w:rsid w:val="00164AC3"/>
    <w:rsid w:val="00165483"/>
    <w:rsid w:val="0016606A"/>
    <w:rsid w:val="00166376"/>
    <w:rsid w:val="00166432"/>
    <w:rsid w:val="00166714"/>
    <w:rsid w:val="001671E7"/>
    <w:rsid w:val="001672C5"/>
    <w:rsid w:val="00167BAA"/>
    <w:rsid w:val="0017049E"/>
    <w:rsid w:val="0017076F"/>
    <w:rsid w:val="00170813"/>
    <w:rsid w:val="00170ABE"/>
    <w:rsid w:val="001710A2"/>
    <w:rsid w:val="00171339"/>
    <w:rsid w:val="00171705"/>
    <w:rsid w:val="00171FCF"/>
    <w:rsid w:val="00173053"/>
    <w:rsid w:val="001733B8"/>
    <w:rsid w:val="0017368F"/>
    <w:rsid w:val="00173B84"/>
    <w:rsid w:val="001741DF"/>
    <w:rsid w:val="001748CF"/>
    <w:rsid w:val="001766AD"/>
    <w:rsid w:val="00176C96"/>
    <w:rsid w:val="001772CF"/>
    <w:rsid w:val="00177411"/>
    <w:rsid w:val="001800C0"/>
    <w:rsid w:val="001804B6"/>
    <w:rsid w:val="001808A4"/>
    <w:rsid w:val="0018133F"/>
    <w:rsid w:val="00181EFE"/>
    <w:rsid w:val="0018202F"/>
    <w:rsid w:val="0018279F"/>
    <w:rsid w:val="001828E5"/>
    <w:rsid w:val="00182A49"/>
    <w:rsid w:val="00182AC6"/>
    <w:rsid w:val="00182BF5"/>
    <w:rsid w:val="00182FB7"/>
    <w:rsid w:val="00183074"/>
    <w:rsid w:val="001831D3"/>
    <w:rsid w:val="001839A7"/>
    <w:rsid w:val="00183A37"/>
    <w:rsid w:val="00183EE5"/>
    <w:rsid w:val="0018479C"/>
    <w:rsid w:val="0018502D"/>
    <w:rsid w:val="00185594"/>
    <w:rsid w:val="00185C69"/>
    <w:rsid w:val="00186094"/>
    <w:rsid w:val="00186975"/>
    <w:rsid w:val="00186C57"/>
    <w:rsid w:val="001911B4"/>
    <w:rsid w:val="00191516"/>
    <w:rsid w:val="0019182D"/>
    <w:rsid w:val="00191B7B"/>
    <w:rsid w:val="00191BCD"/>
    <w:rsid w:val="00192B47"/>
    <w:rsid w:val="00192C46"/>
    <w:rsid w:val="00193454"/>
    <w:rsid w:val="00193D49"/>
    <w:rsid w:val="0019617D"/>
    <w:rsid w:val="001963B4"/>
    <w:rsid w:val="00196637"/>
    <w:rsid w:val="00196AB9"/>
    <w:rsid w:val="00196C1E"/>
    <w:rsid w:val="00197419"/>
    <w:rsid w:val="001A0007"/>
    <w:rsid w:val="001A0A0F"/>
    <w:rsid w:val="001A0B45"/>
    <w:rsid w:val="001A0C1E"/>
    <w:rsid w:val="001A16E4"/>
    <w:rsid w:val="001A1970"/>
    <w:rsid w:val="001A1D4E"/>
    <w:rsid w:val="001A2589"/>
    <w:rsid w:val="001A29A5"/>
    <w:rsid w:val="001A2A37"/>
    <w:rsid w:val="001A2DFD"/>
    <w:rsid w:val="001A2EFB"/>
    <w:rsid w:val="001A4977"/>
    <w:rsid w:val="001A4B0C"/>
    <w:rsid w:val="001A4C19"/>
    <w:rsid w:val="001A4DAC"/>
    <w:rsid w:val="001A514F"/>
    <w:rsid w:val="001A5183"/>
    <w:rsid w:val="001A51F1"/>
    <w:rsid w:val="001A5616"/>
    <w:rsid w:val="001A67AF"/>
    <w:rsid w:val="001A6804"/>
    <w:rsid w:val="001A740D"/>
    <w:rsid w:val="001A7548"/>
    <w:rsid w:val="001A7B60"/>
    <w:rsid w:val="001A7DD9"/>
    <w:rsid w:val="001B0115"/>
    <w:rsid w:val="001B0675"/>
    <w:rsid w:val="001B08DB"/>
    <w:rsid w:val="001B0C5F"/>
    <w:rsid w:val="001B15E0"/>
    <w:rsid w:val="001B1680"/>
    <w:rsid w:val="001B1698"/>
    <w:rsid w:val="001B27D9"/>
    <w:rsid w:val="001B3363"/>
    <w:rsid w:val="001B3451"/>
    <w:rsid w:val="001B372F"/>
    <w:rsid w:val="001B3BA3"/>
    <w:rsid w:val="001B3C1C"/>
    <w:rsid w:val="001B4103"/>
    <w:rsid w:val="001B41C7"/>
    <w:rsid w:val="001B44EF"/>
    <w:rsid w:val="001B4EA4"/>
    <w:rsid w:val="001B591A"/>
    <w:rsid w:val="001B5E4B"/>
    <w:rsid w:val="001B5FCD"/>
    <w:rsid w:val="001B620B"/>
    <w:rsid w:val="001B66C2"/>
    <w:rsid w:val="001B7A65"/>
    <w:rsid w:val="001B7B82"/>
    <w:rsid w:val="001C11BE"/>
    <w:rsid w:val="001C13E2"/>
    <w:rsid w:val="001C21C4"/>
    <w:rsid w:val="001C2204"/>
    <w:rsid w:val="001C3040"/>
    <w:rsid w:val="001C30B7"/>
    <w:rsid w:val="001C3CED"/>
    <w:rsid w:val="001C486E"/>
    <w:rsid w:val="001C4BAD"/>
    <w:rsid w:val="001C5023"/>
    <w:rsid w:val="001C5226"/>
    <w:rsid w:val="001C5F5E"/>
    <w:rsid w:val="001C5F9B"/>
    <w:rsid w:val="001C6580"/>
    <w:rsid w:val="001C6AB7"/>
    <w:rsid w:val="001C6DBB"/>
    <w:rsid w:val="001C733A"/>
    <w:rsid w:val="001C79CD"/>
    <w:rsid w:val="001D00F6"/>
    <w:rsid w:val="001D1C6E"/>
    <w:rsid w:val="001D1D05"/>
    <w:rsid w:val="001D1E64"/>
    <w:rsid w:val="001D1F58"/>
    <w:rsid w:val="001D2015"/>
    <w:rsid w:val="001D21BB"/>
    <w:rsid w:val="001D25F8"/>
    <w:rsid w:val="001D291E"/>
    <w:rsid w:val="001D2FBF"/>
    <w:rsid w:val="001D33BB"/>
    <w:rsid w:val="001D395B"/>
    <w:rsid w:val="001D417E"/>
    <w:rsid w:val="001D4B51"/>
    <w:rsid w:val="001D4D77"/>
    <w:rsid w:val="001D5243"/>
    <w:rsid w:val="001D56B4"/>
    <w:rsid w:val="001D5785"/>
    <w:rsid w:val="001D578E"/>
    <w:rsid w:val="001D5989"/>
    <w:rsid w:val="001D6AEA"/>
    <w:rsid w:val="001D6B68"/>
    <w:rsid w:val="001D760C"/>
    <w:rsid w:val="001D7B41"/>
    <w:rsid w:val="001D7E97"/>
    <w:rsid w:val="001D7EF1"/>
    <w:rsid w:val="001E036B"/>
    <w:rsid w:val="001E063C"/>
    <w:rsid w:val="001E070D"/>
    <w:rsid w:val="001E0D82"/>
    <w:rsid w:val="001E1182"/>
    <w:rsid w:val="001E18D5"/>
    <w:rsid w:val="001E1947"/>
    <w:rsid w:val="001E3527"/>
    <w:rsid w:val="001E41F3"/>
    <w:rsid w:val="001E4B96"/>
    <w:rsid w:val="001E4EDA"/>
    <w:rsid w:val="001E5566"/>
    <w:rsid w:val="001E5B07"/>
    <w:rsid w:val="001E5E0B"/>
    <w:rsid w:val="001E6616"/>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EE4"/>
    <w:rsid w:val="001F3F52"/>
    <w:rsid w:val="001F4799"/>
    <w:rsid w:val="001F4B52"/>
    <w:rsid w:val="001F52C3"/>
    <w:rsid w:val="001F53D9"/>
    <w:rsid w:val="001F61E1"/>
    <w:rsid w:val="001F68FA"/>
    <w:rsid w:val="001F6ADC"/>
    <w:rsid w:val="001F7AA0"/>
    <w:rsid w:val="002003EE"/>
    <w:rsid w:val="00200410"/>
    <w:rsid w:val="00200D57"/>
    <w:rsid w:val="00200E19"/>
    <w:rsid w:val="0020172E"/>
    <w:rsid w:val="0020187B"/>
    <w:rsid w:val="00201A28"/>
    <w:rsid w:val="00201F04"/>
    <w:rsid w:val="002021AA"/>
    <w:rsid w:val="002027C3"/>
    <w:rsid w:val="00202970"/>
    <w:rsid w:val="00202A21"/>
    <w:rsid w:val="00202B57"/>
    <w:rsid w:val="00202BB6"/>
    <w:rsid w:val="0020309E"/>
    <w:rsid w:val="00203425"/>
    <w:rsid w:val="00203446"/>
    <w:rsid w:val="00203B06"/>
    <w:rsid w:val="0020455F"/>
    <w:rsid w:val="00204E57"/>
    <w:rsid w:val="00204EAD"/>
    <w:rsid w:val="0020533E"/>
    <w:rsid w:val="00205417"/>
    <w:rsid w:val="0020574E"/>
    <w:rsid w:val="00205CF3"/>
    <w:rsid w:val="00205E08"/>
    <w:rsid w:val="00206057"/>
    <w:rsid w:val="00206ACD"/>
    <w:rsid w:val="00206CFB"/>
    <w:rsid w:val="00206F7B"/>
    <w:rsid w:val="00207076"/>
    <w:rsid w:val="00207BEF"/>
    <w:rsid w:val="00210244"/>
    <w:rsid w:val="00210F4F"/>
    <w:rsid w:val="00210FDC"/>
    <w:rsid w:val="002110DC"/>
    <w:rsid w:val="002119F3"/>
    <w:rsid w:val="00211C5A"/>
    <w:rsid w:val="00213678"/>
    <w:rsid w:val="00213894"/>
    <w:rsid w:val="00213C9F"/>
    <w:rsid w:val="00213CDD"/>
    <w:rsid w:val="00213EA9"/>
    <w:rsid w:val="00214708"/>
    <w:rsid w:val="00214D4D"/>
    <w:rsid w:val="0021501D"/>
    <w:rsid w:val="00215EB9"/>
    <w:rsid w:val="00215F81"/>
    <w:rsid w:val="0021681B"/>
    <w:rsid w:val="00216E94"/>
    <w:rsid w:val="0021707D"/>
    <w:rsid w:val="002171E3"/>
    <w:rsid w:val="002174ED"/>
    <w:rsid w:val="00217A6B"/>
    <w:rsid w:val="00217F44"/>
    <w:rsid w:val="002202E8"/>
    <w:rsid w:val="00220A12"/>
    <w:rsid w:val="00220ABF"/>
    <w:rsid w:val="00220B23"/>
    <w:rsid w:val="002212C3"/>
    <w:rsid w:val="0022135A"/>
    <w:rsid w:val="002213FE"/>
    <w:rsid w:val="00222117"/>
    <w:rsid w:val="00223A1B"/>
    <w:rsid w:val="00223B11"/>
    <w:rsid w:val="00223BEE"/>
    <w:rsid w:val="0022436C"/>
    <w:rsid w:val="00224571"/>
    <w:rsid w:val="00224DB7"/>
    <w:rsid w:val="00225F04"/>
    <w:rsid w:val="002274D2"/>
    <w:rsid w:val="0022788F"/>
    <w:rsid w:val="00227F9C"/>
    <w:rsid w:val="002311F2"/>
    <w:rsid w:val="00232834"/>
    <w:rsid w:val="00232AF1"/>
    <w:rsid w:val="00232BF3"/>
    <w:rsid w:val="00232C37"/>
    <w:rsid w:val="00233C29"/>
    <w:rsid w:val="00234FF6"/>
    <w:rsid w:val="002356C8"/>
    <w:rsid w:val="00235D6D"/>
    <w:rsid w:val="00236312"/>
    <w:rsid w:val="00236802"/>
    <w:rsid w:val="00237349"/>
    <w:rsid w:val="002376D0"/>
    <w:rsid w:val="002408AF"/>
    <w:rsid w:val="00240BAC"/>
    <w:rsid w:val="00240D54"/>
    <w:rsid w:val="0024121F"/>
    <w:rsid w:val="002413CF"/>
    <w:rsid w:val="00241542"/>
    <w:rsid w:val="00241961"/>
    <w:rsid w:val="002422BB"/>
    <w:rsid w:val="00242761"/>
    <w:rsid w:val="00242A75"/>
    <w:rsid w:val="00242AAE"/>
    <w:rsid w:val="00242EB3"/>
    <w:rsid w:val="00243145"/>
    <w:rsid w:val="002431EA"/>
    <w:rsid w:val="00243394"/>
    <w:rsid w:val="00243755"/>
    <w:rsid w:val="00243D38"/>
    <w:rsid w:val="00244355"/>
    <w:rsid w:val="00244F2A"/>
    <w:rsid w:val="00245066"/>
    <w:rsid w:val="002451E5"/>
    <w:rsid w:val="00245D01"/>
    <w:rsid w:val="002465D9"/>
    <w:rsid w:val="00246E4D"/>
    <w:rsid w:val="00246EE7"/>
    <w:rsid w:val="00246FBA"/>
    <w:rsid w:val="0024775B"/>
    <w:rsid w:val="00247AAB"/>
    <w:rsid w:val="00247D08"/>
    <w:rsid w:val="00247D6D"/>
    <w:rsid w:val="00250C7E"/>
    <w:rsid w:val="00251136"/>
    <w:rsid w:val="00251205"/>
    <w:rsid w:val="00251B13"/>
    <w:rsid w:val="002523D3"/>
    <w:rsid w:val="00253682"/>
    <w:rsid w:val="00253998"/>
    <w:rsid w:val="00253DBC"/>
    <w:rsid w:val="00253E87"/>
    <w:rsid w:val="00253F83"/>
    <w:rsid w:val="00255277"/>
    <w:rsid w:val="0025582C"/>
    <w:rsid w:val="002558C4"/>
    <w:rsid w:val="00255DC4"/>
    <w:rsid w:val="00255F58"/>
    <w:rsid w:val="00255FF0"/>
    <w:rsid w:val="00257768"/>
    <w:rsid w:val="0026004D"/>
    <w:rsid w:val="0026013D"/>
    <w:rsid w:val="00260912"/>
    <w:rsid w:val="00260AE2"/>
    <w:rsid w:val="00260D07"/>
    <w:rsid w:val="00261347"/>
    <w:rsid w:val="002618B6"/>
    <w:rsid w:val="002619F8"/>
    <w:rsid w:val="00261A22"/>
    <w:rsid w:val="00262029"/>
    <w:rsid w:val="00262B1A"/>
    <w:rsid w:val="00262B75"/>
    <w:rsid w:val="00262C0A"/>
    <w:rsid w:val="002630E0"/>
    <w:rsid w:val="00263B86"/>
    <w:rsid w:val="00263E6D"/>
    <w:rsid w:val="00264044"/>
    <w:rsid w:val="0026419E"/>
    <w:rsid w:val="00264DDF"/>
    <w:rsid w:val="00264FD7"/>
    <w:rsid w:val="002653C2"/>
    <w:rsid w:val="0026548F"/>
    <w:rsid w:val="0026570F"/>
    <w:rsid w:val="00265B9B"/>
    <w:rsid w:val="00265D7A"/>
    <w:rsid w:val="00266652"/>
    <w:rsid w:val="00267363"/>
    <w:rsid w:val="002675BB"/>
    <w:rsid w:val="00267891"/>
    <w:rsid w:val="00270A44"/>
    <w:rsid w:val="0027229B"/>
    <w:rsid w:val="00273288"/>
    <w:rsid w:val="00274455"/>
    <w:rsid w:val="00274751"/>
    <w:rsid w:val="00275D12"/>
    <w:rsid w:val="00275EDA"/>
    <w:rsid w:val="00275EFC"/>
    <w:rsid w:val="00275F52"/>
    <w:rsid w:val="00276181"/>
    <w:rsid w:val="0027713B"/>
    <w:rsid w:val="00277B44"/>
    <w:rsid w:val="0028006D"/>
    <w:rsid w:val="00280AA1"/>
    <w:rsid w:val="00281A71"/>
    <w:rsid w:val="00281CD8"/>
    <w:rsid w:val="00281D97"/>
    <w:rsid w:val="00282919"/>
    <w:rsid w:val="00283073"/>
    <w:rsid w:val="0028349E"/>
    <w:rsid w:val="00283DDE"/>
    <w:rsid w:val="00283E36"/>
    <w:rsid w:val="00284928"/>
    <w:rsid w:val="00284F7B"/>
    <w:rsid w:val="002860C4"/>
    <w:rsid w:val="00286F43"/>
    <w:rsid w:val="00287FB5"/>
    <w:rsid w:val="0029126A"/>
    <w:rsid w:val="0029137E"/>
    <w:rsid w:val="00291AC4"/>
    <w:rsid w:val="002925F7"/>
    <w:rsid w:val="00292671"/>
    <w:rsid w:val="00292933"/>
    <w:rsid w:val="00292B5B"/>
    <w:rsid w:val="0029323D"/>
    <w:rsid w:val="002934B0"/>
    <w:rsid w:val="002936BC"/>
    <w:rsid w:val="00293C6F"/>
    <w:rsid w:val="00293E27"/>
    <w:rsid w:val="002941FB"/>
    <w:rsid w:val="002946D3"/>
    <w:rsid w:val="00294827"/>
    <w:rsid w:val="00294DB5"/>
    <w:rsid w:val="00295468"/>
    <w:rsid w:val="00295850"/>
    <w:rsid w:val="002958D9"/>
    <w:rsid w:val="00295F0A"/>
    <w:rsid w:val="0029643D"/>
    <w:rsid w:val="002969E7"/>
    <w:rsid w:val="00296F1E"/>
    <w:rsid w:val="002972AF"/>
    <w:rsid w:val="002977ED"/>
    <w:rsid w:val="002979E8"/>
    <w:rsid w:val="002979F7"/>
    <w:rsid w:val="002A0057"/>
    <w:rsid w:val="002A0139"/>
    <w:rsid w:val="002A10C1"/>
    <w:rsid w:val="002A10DA"/>
    <w:rsid w:val="002A12FB"/>
    <w:rsid w:val="002A192B"/>
    <w:rsid w:val="002A1A5F"/>
    <w:rsid w:val="002A221E"/>
    <w:rsid w:val="002A27CA"/>
    <w:rsid w:val="002A2C1F"/>
    <w:rsid w:val="002A3A42"/>
    <w:rsid w:val="002A3CA3"/>
    <w:rsid w:val="002A4249"/>
    <w:rsid w:val="002A45BA"/>
    <w:rsid w:val="002A4BB7"/>
    <w:rsid w:val="002A4D8B"/>
    <w:rsid w:val="002A578A"/>
    <w:rsid w:val="002A622E"/>
    <w:rsid w:val="002A67DC"/>
    <w:rsid w:val="002A6876"/>
    <w:rsid w:val="002A6B19"/>
    <w:rsid w:val="002A6D98"/>
    <w:rsid w:val="002A743F"/>
    <w:rsid w:val="002A7849"/>
    <w:rsid w:val="002A7D18"/>
    <w:rsid w:val="002B0530"/>
    <w:rsid w:val="002B096D"/>
    <w:rsid w:val="002B09B6"/>
    <w:rsid w:val="002B0C1D"/>
    <w:rsid w:val="002B0C57"/>
    <w:rsid w:val="002B0EB5"/>
    <w:rsid w:val="002B11B8"/>
    <w:rsid w:val="002B12F7"/>
    <w:rsid w:val="002B18CE"/>
    <w:rsid w:val="002B2162"/>
    <w:rsid w:val="002B27A9"/>
    <w:rsid w:val="002B2847"/>
    <w:rsid w:val="002B314A"/>
    <w:rsid w:val="002B3710"/>
    <w:rsid w:val="002B3747"/>
    <w:rsid w:val="002B37A3"/>
    <w:rsid w:val="002B3E63"/>
    <w:rsid w:val="002B3EC2"/>
    <w:rsid w:val="002B4334"/>
    <w:rsid w:val="002B4CF1"/>
    <w:rsid w:val="002B4E0F"/>
    <w:rsid w:val="002B5741"/>
    <w:rsid w:val="002B5BEE"/>
    <w:rsid w:val="002B63C0"/>
    <w:rsid w:val="002B654C"/>
    <w:rsid w:val="002B6949"/>
    <w:rsid w:val="002B7291"/>
    <w:rsid w:val="002B75F8"/>
    <w:rsid w:val="002B7860"/>
    <w:rsid w:val="002B7C43"/>
    <w:rsid w:val="002B7CEE"/>
    <w:rsid w:val="002C0B09"/>
    <w:rsid w:val="002C0DDA"/>
    <w:rsid w:val="002C1706"/>
    <w:rsid w:val="002C17F0"/>
    <w:rsid w:val="002C196D"/>
    <w:rsid w:val="002C1C0D"/>
    <w:rsid w:val="002C1CF3"/>
    <w:rsid w:val="002C2398"/>
    <w:rsid w:val="002C258D"/>
    <w:rsid w:val="002C351A"/>
    <w:rsid w:val="002C3B4B"/>
    <w:rsid w:val="002C46AD"/>
    <w:rsid w:val="002C4C0E"/>
    <w:rsid w:val="002C4F9D"/>
    <w:rsid w:val="002C5024"/>
    <w:rsid w:val="002C50C6"/>
    <w:rsid w:val="002C5663"/>
    <w:rsid w:val="002C5E85"/>
    <w:rsid w:val="002C6AC4"/>
    <w:rsid w:val="002C707A"/>
    <w:rsid w:val="002C723C"/>
    <w:rsid w:val="002C7C52"/>
    <w:rsid w:val="002D00E5"/>
    <w:rsid w:val="002D0A88"/>
    <w:rsid w:val="002D0FBB"/>
    <w:rsid w:val="002D191A"/>
    <w:rsid w:val="002D231B"/>
    <w:rsid w:val="002D24EF"/>
    <w:rsid w:val="002D3880"/>
    <w:rsid w:val="002D3E0E"/>
    <w:rsid w:val="002D3F64"/>
    <w:rsid w:val="002D4074"/>
    <w:rsid w:val="002D447B"/>
    <w:rsid w:val="002D4E22"/>
    <w:rsid w:val="002D502E"/>
    <w:rsid w:val="002D5098"/>
    <w:rsid w:val="002D6246"/>
    <w:rsid w:val="002D68DB"/>
    <w:rsid w:val="002D75CB"/>
    <w:rsid w:val="002D7EE4"/>
    <w:rsid w:val="002E0403"/>
    <w:rsid w:val="002E0F49"/>
    <w:rsid w:val="002E1CEE"/>
    <w:rsid w:val="002E1EE8"/>
    <w:rsid w:val="002E27CD"/>
    <w:rsid w:val="002E320F"/>
    <w:rsid w:val="002E33CD"/>
    <w:rsid w:val="002E3947"/>
    <w:rsid w:val="002E3B7C"/>
    <w:rsid w:val="002E4205"/>
    <w:rsid w:val="002E59A4"/>
    <w:rsid w:val="002E5F4D"/>
    <w:rsid w:val="002E6494"/>
    <w:rsid w:val="002E67F0"/>
    <w:rsid w:val="002E7C6B"/>
    <w:rsid w:val="002F028F"/>
    <w:rsid w:val="002F088E"/>
    <w:rsid w:val="002F0AA0"/>
    <w:rsid w:val="002F0D76"/>
    <w:rsid w:val="002F1135"/>
    <w:rsid w:val="002F1A33"/>
    <w:rsid w:val="002F1B68"/>
    <w:rsid w:val="002F228E"/>
    <w:rsid w:val="002F24CE"/>
    <w:rsid w:val="002F30BE"/>
    <w:rsid w:val="002F32B2"/>
    <w:rsid w:val="002F340F"/>
    <w:rsid w:val="002F3AC9"/>
    <w:rsid w:val="002F404D"/>
    <w:rsid w:val="002F467E"/>
    <w:rsid w:val="002F472A"/>
    <w:rsid w:val="002F4F62"/>
    <w:rsid w:val="002F55D4"/>
    <w:rsid w:val="002F5AF8"/>
    <w:rsid w:val="002F6753"/>
    <w:rsid w:val="002F6A69"/>
    <w:rsid w:val="002F6AEA"/>
    <w:rsid w:val="002F6C4F"/>
    <w:rsid w:val="002F6DA9"/>
    <w:rsid w:val="002F7AAA"/>
    <w:rsid w:val="003005E6"/>
    <w:rsid w:val="00300B42"/>
    <w:rsid w:val="00301188"/>
    <w:rsid w:val="003013B8"/>
    <w:rsid w:val="00301963"/>
    <w:rsid w:val="00301C0F"/>
    <w:rsid w:val="00302A2C"/>
    <w:rsid w:val="00302B9C"/>
    <w:rsid w:val="00302E56"/>
    <w:rsid w:val="003030DC"/>
    <w:rsid w:val="003036B5"/>
    <w:rsid w:val="003039DA"/>
    <w:rsid w:val="00303C0A"/>
    <w:rsid w:val="00304BCA"/>
    <w:rsid w:val="003052E9"/>
    <w:rsid w:val="00305409"/>
    <w:rsid w:val="00305CE8"/>
    <w:rsid w:val="003061E9"/>
    <w:rsid w:val="0030641C"/>
    <w:rsid w:val="00306AFE"/>
    <w:rsid w:val="00306E0B"/>
    <w:rsid w:val="0030790D"/>
    <w:rsid w:val="00307CA4"/>
    <w:rsid w:val="00310675"/>
    <w:rsid w:val="00310823"/>
    <w:rsid w:val="00310A36"/>
    <w:rsid w:val="00311463"/>
    <w:rsid w:val="00311861"/>
    <w:rsid w:val="00312007"/>
    <w:rsid w:val="003123B3"/>
    <w:rsid w:val="003124BA"/>
    <w:rsid w:val="003129A6"/>
    <w:rsid w:val="00312DFD"/>
    <w:rsid w:val="00313B48"/>
    <w:rsid w:val="00314470"/>
    <w:rsid w:val="00314CCB"/>
    <w:rsid w:val="00314DB3"/>
    <w:rsid w:val="00315D93"/>
    <w:rsid w:val="00316ADC"/>
    <w:rsid w:val="00316D63"/>
    <w:rsid w:val="003170B7"/>
    <w:rsid w:val="00317912"/>
    <w:rsid w:val="00320E87"/>
    <w:rsid w:val="0032110B"/>
    <w:rsid w:val="0032117D"/>
    <w:rsid w:val="00321A0E"/>
    <w:rsid w:val="00321E67"/>
    <w:rsid w:val="00322697"/>
    <w:rsid w:val="003230F1"/>
    <w:rsid w:val="00323DE4"/>
    <w:rsid w:val="0032441B"/>
    <w:rsid w:val="003244D1"/>
    <w:rsid w:val="00324CDB"/>
    <w:rsid w:val="00326021"/>
    <w:rsid w:val="0032662C"/>
    <w:rsid w:val="00326806"/>
    <w:rsid w:val="0032778A"/>
    <w:rsid w:val="003279E0"/>
    <w:rsid w:val="003324CE"/>
    <w:rsid w:val="003324E0"/>
    <w:rsid w:val="00332928"/>
    <w:rsid w:val="00332CD8"/>
    <w:rsid w:val="0033318D"/>
    <w:rsid w:val="0033463A"/>
    <w:rsid w:val="003350E5"/>
    <w:rsid w:val="003352BA"/>
    <w:rsid w:val="00336454"/>
    <w:rsid w:val="00336875"/>
    <w:rsid w:val="00336929"/>
    <w:rsid w:val="00337988"/>
    <w:rsid w:val="00340BF6"/>
    <w:rsid w:val="00340E06"/>
    <w:rsid w:val="00341121"/>
    <w:rsid w:val="00341B75"/>
    <w:rsid w:val="00342210"/>
    <w:rsid w:val="0034253F"/>
    <w:rsid w:val="00343040"/>
    <w:rsid w:val="00343C53"/>
    <w:rsid w:val="0034523B"/>
    <w:rsid w:val="003466AD"/>
    <w:rsid w:val="00347054"/>
    <w:rsid w:val="00347873"/>
    <w:rsid w:val="00347EB2"/>
    <w:rsid w:val="00350BDD"/>
    <w:rsid w:val="00350F38"/>
    <w:rsid w:val="0035163F"/>
    <w:rsid w:val="0035212D"/>
    <w:rsid w:val="0035274B"/>
    <w:rsid w:val="003527CF"/>
    <w:rsid w:val="003536C1"/>
    <w:rsid w:val="00353A0B"/>
    <w:rsid w:val="00353F03"/>
    <w:rsid w:val="00353FBA"/>
    <w:rsid w:val="003548F1"/>
    <w:rsid w:val="0035635D"/>
    <w:rsid w:val="003563DC"/>
    <w:rsid w:val="00356899"/>
    <w:rsid w:val="00356BA0"/>
    <w:rsid w:val="0035760F"/>
    <w:rsid w:val="00357A4B"/>
    <w:rsid w:val="00360CD0"/>
    <w:rsid w:val="003613EC"/>
    <w:rsid w:val="00361F49"/>
    <w:rsid w:val="00362568"/>
    <w:rsid w:val="00362738"/>
    <w:rsid w:val="00363F28"/>
    <w:rsid w:val="00364262"/>
    <w:rsid w:val="0036430A"/>
    <w:rsid w:val="003645D7"/>
    <w:rsid w:val="0036497A"/>
    <w:rsid w:val="003649F1"/>
    <w:rsid w:val="00364F60"/>
    <w:rsid w:val="00365140"/>
    <w:rsid w:val="00366393"/>
    <w:rsid w:val="00366493"/>
    <w:rsid w:val="00367644"/>
    <w:rsid w:val="003678BD"/>
    <w:rsid w:val="00367B27"/>
    <w:rsid w:val="003707D3"/>
    <w:rsid w:val="0037137D"/>
    <w:rsid w:val="00371DE3"/>
    <w:rsid w:val="0037222E"/>
    <w:rsid w:val="00372D8C"/>
    <w:rsid w:val="00373587"/>
    <w:rsid w:val="003735BE"/>
    <w:rsid w:val="003737F6"/>
    <w:rsid w:val="003739E3"/>
    <w:rsid w:val="00373DF7"/>
    <w:rsid w:val="003745C3"/>
    <w:rsid w:val="00374CB1"/>
    <w:rsid w:val="00375141"/>
    <w:rsid w:val="00375852"/>
    <w:rsid w:val="00376525"/>
    <w:rsid w:val="0037698A"/>
    <w:rsid w:val="00377090"/>
    <w:rsid w:val="003801B7"/>
    <w:rsid w:val="003804A0"/>
    <w:rsid w:val="00380683"/>
    <w:rsid w:val="003807FC"/>
    <w:rsid w:val="00380E23"/>
    <w:rsid w:val="00380E2C"/>
    <w:rsid w:val="003810CA"/>
    <w:rsid w:val="003814E5"/>
    <w:rsid w:val="003819BD"/>
    <w:rsid w:val="00381B4C"/>
    <w:rsid w:val="00383123"/>
    <w:rsid w:val="00383682"/>
    <w:rsid w:val="00383D93"/>
    <w:rsid w:val="00383DA1"/>
    <w:rsid w:val="00383DBB"/>
    <w:rsid w:val="0038404F"/>
    <w:rsid w:val="00384511"/>
    <w:rsid w:val="0038501F"/>
    <w:rsid w:val="0038584C"/>
    <w:rsid w:val="00385BF6"/>
    <w:rsid w:val="00386A4B"/>
    <w:rsid w:val="0038792A"/>
    <w:rsid w:val="003901EA"/>
    <w:rsid w:val="003905F3"/>
    <w:rsid w:val="003917CB"/>
    <w:rsid w:val="00391BA4"/>
    <w:rsid w:val="003926AA"/>
    <w:rsid w:val="003929F6"/>
    <w:rsid w:val="00392E11"/>
    <w:rsid w:val="00392F6F"/>
    <w:rsid w:val="0039387C"/>
    <w:rsid w:val="0039594E"/>
    <w:rsid w:val="00396C61"/>
    <w:rsid w:val="00396F39"/>
    <w:rsid w:val="003A004F"/>
    <w:rsid w:val="003A0682"/>
    <w:rsid w:val="003A073A"/>
    <w:rsid w:val="003A15D1"/>
    <w:rsid w:val="003A1C0C"/>
    <w:rsid w:val="003A1CE2"/>
    <w:rsid w:val="003A1D35"/>
    <w:rsid w:val="003A24BF"/>
    <w:rsid w:val="003A2642"/>
    <w:rsid w:val="003A30C5"/>
    <w:rsid w:val="003A312B"/>
    <w:rsid w:val="003A4085"/>
    <w:rsid w:val="003A4A87"/>
    <w:rsid w:val="003A4C43"/>
    <w:rsid w:val="003A4ECC"/>
    <w:rsid w:val="003A4F1C"/>
    <w:rsid w:val="003A5098"/>
    <w:rsid w:val="003A61EF"/>
    <w:rsid w:val="003A6CFB"/>
    <w:rsid w:val="003A71D6"/>
    <w:rsid w:val="003B02AC"/>
    <w:rsid w:val="003B06ED"/>
    <w:rsid w:val="003B07C4"/>
    <w:rsid w:val="003B0D40"/>
    <w:rsid w:val="003B1138"/>
    <w:rsid w:val="003B27A7"/>
    <w:rsid w:val="003B2A07"/>
    <w:rsid w:val="003B2BCF"/>
    <w:rsid w:val="003B2EAD"/>
    <w:rsid w:val="003B3048"/>
    <w:rsid w:val="003B306E"/>
    <w:rsid w:val="003B360F"/>
    <w:rsid w:val="003B374F"/>
    <w:rsid w:val="003B3BF5"/>
    <w:rsid w:val="003B6E6A"/>
    <w:rsid w:val="003B713D"/>
    <w:rsid w:val="003B7DFB"/>
    <w:rsid w:val="003C05C0"/>
    <w:rsid w:val="003C0B9E"/>
    <w:rsid w:val="003C17B4"/>
    <w:rsid w:val="003C1882"/>
    <w:rsid w:val="003C1904"/>
    <w:rsid w:val="003C1B8E"/>
    <w:rsid w:val="003C1CD5"/>
    <w:rsid w:val="003C1DE9"/>
    <w:rsid w:val="003C2DFE"/>
    <w:rsid w:val="003C3857"/>
    <w:rsid w:val="003C3D3D"/>
    <w:rsid w:val="003C4811"/>
    <w:rsid w:val="003C4C04"/>
    <w:rsid w:val="003C4CA3"/>
    <w:rsid w:val="003C4D7F"/>
    <w:rsid w:val="003C518F"/>
    <w:rsid w:val="003C5391"/>
    <w:rsid w:val="003C53D2"/>
    <w:rsid w:val="003C5B1C"/>
    <w:rsid w:val="003C5C24"/>
    <w:rsid w:val="003C5D67"/>
    <w:rsid w:val="003C6E43"/>
    <w:rsid w:val="003C6E91"/>
    <w:rsid w:val="003C70CF"/>
    <w:rsid w:val="003C7222"/>
    <w:rsid w:val="003C7BB8"/>
    <w:rsid w:val="003C7D32"/>
    <w:rsid w:val="003D063A"/>
    <w:rsid w:val="003D0759"/>
    <w:rsid w:val="003D0916"/>
    <w:rsid w:val="003D103F"/>
    <w:rsid w:val="003D1FBC"/>
    <w:rsid w:val="003D2184"/>
    <w:rsid w:val="003D28DD"/>
    <w:rsid w:val="003D2940"/>
    <w:rsid w:val="003D2C47"/>
    <w:rsid w:val="003D2EE8"/>
    <w:rsid w:val="003D2F71"/>
    <w:rsid w:val="003D3570"/>
    <w:rsid w:val="003D36E6"/>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49A"/>
    <w:rsid w:val="003E1A36"/>
    <w:rsid w:val="003E1AF7"/>
    <w:rsid w:val="003E1CB3"/>
    <w:rsid w:val="003E22F9"/>
    <w:rsid w:val="003E24DD"/>
    <w:rsid w:val="003E316D"/>
    <w:rsid w:val="003E34C7"/>
    <w:rsid w:val="003E3DD4"/>
    <w:rsid w:val="003E3EF3"/>
    <w:rsid w:val="003E5ACF"/>
    <w:rsid w:val="003E5D3B"/>
    <w:rsid w:val="003E6276"/>
    <w:rsid w:val="003E6BE4"/>
    <w:rsid w:val="003E705F"/>
    <w:rsid w:val="003E7A13"/>
    <w:rsid w:val="003E7A16"/>
    <w:rsid w:val="003F036A"/>
    <w:rsid w:val="003F06FD"/>
    <w:rsid w:val="003F09DF"/>
    <w:rsid w:val="003F0AD0"/>
    <w:rsid w:val="003F0BB2"/>
    <w:rsid w:val="003F0D9A"/>
    <w:rsid w:val="003F1460"/>
    <w:rsid w:val="003F1537"/>
    <w:rsid w:val="003F1645"/>
    <w:rsid w:val="003F18E2"/>
    <w:rsid w:val="003F2400"/>
    <w:rsid w:val="003F29F1"/>
    <w:rsid w:val="003F31F2"/>
    <w:rsid w:val="003F3B11"/>
    <w:rsid w:val="003F3B29"/>
    <w:rsid w:val="003F3C44"/>
    <w:rsid w:val="003F42E5"/>
    <w:rsid w:val="003F53E4"/>
    <w:rsid w:val="003F59EB"/>
    <w:rsid w:val="003F5E14"/>
    <w:rsid w:val="003F62C6"/>
    <w:rsid w:val="003F6649"/>
    <w:rsid w:val="003F68E8"/>
    <w:rsid w:val="003F73B1"/>
    <w:rsid w:val="00400142"/>
    <w:rsid w:val="0040016B"/>
    <w:rsid w:val="00400745"/>
    <w:rsid w:val="00400971"/>
    <w:rsid w:val="0040108B"/>
    <w:rsid w:val="004011D8"/>
    <w:rsid w:val="0040163E"/>
    <w:rsid w:val="00401A35"/>
    <w:rsid w:val="00402B5B"/>
    <w:rsid w:val="00402D68"/>
    <w:rsid w:val="00402E2E"/>
    <w:rsid w:val="004037E8"/>
    <w:rsid w:val="00403F67"/>
    <w:rsid w:val="004040A8"/>
    <w:rsid w:val="004041C4"/>
    <w:rsid w:val="00404758"/>
    <w:rsid w:val="00404905"/>
    <w:rsid w:val="00407C85"/>
    <w:rsid w:val="004102D6"/>
    <w:rsid w:val="004107D0"/>
    <w:rsid w:val="0041094B"/>
    <w:rsid w:val="004109D2"/>
    <w:rsid w:val="00410BE5"/>
    <w:rsid w:val="00410C28"/>
    <w:rsid w:val="00410D44"/>
    <w:rsid w:val="00411037"/>
    <w:rsid w:val="00411BE0"/>
    <w:rsid w:val="00411CE0"/>
    <w:rsid w:val="00411F19"/>
    <w:rsid w:val="00411FCD"/>
    <w:rsid w:val="004120C1"/>
    <w:rsid w:val="0041219E"/>
    <w:rsid w:val="00412BF9"/>
    <w:rsid w:val="00412DDE"/>
    <w:rsid w:val="004134B3"/>
    <w:rsid w:val="00413F7E"/>
    <w:rsid w:val="0041407D"/>
    <w:rsid w:val="004162C3"/>
    <w:rsid w:val="0041668A"/>
    <w:rsid w:val="00416742"/>
    <w:rsid w:val="00416EFC"/>
    <w:rsid w:val="00416F7B"/>
    <w:rsid w:val="0041701C"/>
    <w:rsid w:val="00420051"/>
    <w:rsid w:val="00420247"/>
    <w:rsid w:val="004209A9"/>
    <w:rsid w:val="00420C31"/>
    <w:rsid w:val="00422350"/>
    <w:rsid w:val="00422985"/>
    <w:rsid w:val="00422F72"/>
    <w:rsid w:val="0042343D"/>
    <w:rsid w:val="00423E3B"/>
    <w:rsid w:val="0042414F"/>
    <w:rsid w:val="004242CA"/>
    <w:rsid w:val="004242F1"/>
    <w:rsid w:val="0042487B"/>
    <w:rsid w:val="004253A7"/>
    <w:rsid w:val="00426A9A"/>
    <w:rsid w:val="0042707A"/>
    <w:rsid w:val="0042747D"/>
    <w:rsid w:val="00427C49"/>
    <w:rsid w:val="004300A0"/>
    <w:rsid w:val="004303C3"/>
    <w:rsid w:val="00430CE9"/>
    <w:rsid w:val="004315EE"/>
    <w:rsid w:val="00431E13"/>
    <w:rsid w:val="004323CD"/>
    <w:rsid w:val="00432474"/>
    <w:rsid w:val="00432A6B"/>
    <w:rsid w:val="00432F7A"/>
    <w:rsid w:val="00433113"/>
    <w:rsid w:val="0043357A"/>
    <w:rsid w:val="00434B77"/>
    <w:rsid w:val="00434B82"/>
    <w:rsid w:val="004352EB"/>
    <w:rsid w:val="0043544E"/>
    <w:rsid w:val="00436371"/>
    <w:rsid w:val="00436A9F"/>
    <w:rsid w:val="004371BA"/>
    <w:rsid w:val="00437331"/>
    <w:rsid w:val="00440269"/>
    <w:rsid w:val="0044026A"/>
    <w:rsid w:val="004406DB"/>
    <w:rsid w:val="00441961"/>
    <w:rsid w:val="0044198C"/>
    <w:rsid w:val="00441EC5"/>
    <w:rsid w:val="00442447"/>
    <w:rsid w:val="00442A2C"/>
    <w:rsid w:val="00442D34"/>
    <w:rsid w:val="00443150"/>
    <w:rsid w:val="00443177"/>
    <w:rsid w:val="0044398C"/>
    <w:rsid w:val="00443B5F"/>
    <w:rsid w:val="00444678"/>
    <w:rsid w:val="00444831"/>
    <w:rsid w:val="00444916"/>
    <w:rsid w:val="00444983"/>
    <w:rsid w:val="0044550D"/>
    <w:rsid w:val="00446081"/>
    <w:rsid w:val="0044669D"/>
    <w:rsid w:val="00447E14"/>
    <w:rsid w:val="0045024A"/>
    <w:rsid w:val="004509CC"/>
    <w:rsid w:val="004509F6"/>
    <w:rsid w:val="00450F99"/>
    <w:rsid w:val="00451F36"/>
    <w:rsid w:val="00452165"/>
    <w:rsid w:val="004527EC"/>
    <w:rsid w:val="00452E98"/>
    <w:rsid w:val="00452FD4"/>
    <w:rsid w:val="00453394"/>
    <w:rsid w:val="0045381F"/>
    <w:rsid w:val="00453FE3"/>
    <w:rsid w:val="00454ABC"/>
    <w:rsid w:val="00454CCC"/>
    <w:rsid w:val="00455190"/>
    <w:rsid w:val="00455328"/>
    <w:rsid w:val="00455B43"/>
    <w:rsid w:val="004564B4"/>
    <w:rsid w:val="00457538"/>
    <w:rsid w:val="0045787F"/>
    <w:rsid w:val="00457CBC"/>
    <w:rsid w:val="00460590"/>
    <w:rsid w:val="00460981"/>
    <w:rsid w:val="00460D1A"/>
    <w:rsid w:val="00461689"/>
    <w:rsid w:val="00461B73"/>
    <w:rsid w:val="00462619"/>
    <w:rsid w:val="00462EDF"/>
    <w:rsid w:val="00463C0A"/>
    <w:rsid w:val="00464520"/>
    <w:rsid w:val="00464F27"/>
    <w:rsid w:val="004652BA"/>
    <w:rsid w:val="00465374"/>
    <w:rsid w:val="00465918"/>
    <w:rsid w:val="004664A1"/>
    <w:rsid w:val="00466F11"/>
    <w:rsid w:val="00467FA8"/>
    <w:rsid w:val="0047059F"/>
    <w:rsid w:val="00470D55"/>
    <w:rsid w:val="00470DDB"/>
    <w:rsid w:val="00471092"/>
    <w:rsid w:val="00471B88"/>
    <w:rsid w:val="00471C7C"/>
    <w:rsid w:val="004725B8"/>
    <w:rsid w:val="0047268C"/>
    <w:rsid w:val="00472A37"/>
    <w:rsid w:val="00472BA9"/>
    <w:rsid w:val="004733E1"/>
    <w:rsid w:val="00473569"/>
    <w:rsid w:val="004739C0"/>
    <w:rsid w:val="00473D5F"/>
    <w:rsid w:val="00473E0E"/>
    <w:rsid w:val="00473FA1"/>
    <w:rsid w:val="004741A9"/>
    <w:rsid w:val="00474662"/>
    <w:rsid w:val="004748B4"/>
    <w:rsid w:val="00474B67"/>
    <w:rsid w:val="00474CE1"/>
    <w:rsid w:val="00474DED"/>
    <w:rsid w:val="0047596F"/>
    <w:rsid w:val="004762DD"/>
    <w:rsid w:val="004767FC"/>
    <w:rsid w:val="0047733E"/>
    <w:rsid w:val="0047737D"/>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511E"/>
    <w:rsid w:val="00485DB2"/>
    <w:rsid w:val="00485DEE"/>
    <w:rsid w:val="00485FA8"/>
    <w:rsid w:val="004865E1"/>
    <w:rsid w:val="0048681D"/>
    <w:rsid w:val="00486F13"/>
    <w:rsid w:val="0048714D"/>
    <w:rsid w:val="0048715E"/>
    <w:rsid w:val="00487410"/>
    <w:rsid w:val="00487DEC"/>
    <w:rsid w:val="004902B6"/>
    <w:rsid w:val="004906D0"/>
    <w:rsid w:val="00490AC4"/>
    <w:rsid w:val="00490AFE"/>
    <w:rsid w:val="00490D20"/>
    <w:rsid w:val="004915A3"/>
    <w:rsid w:val="0049172B"/>
    <w:rsid w:val="00491DFE"/>
    <w:rsid w:val="0049255E"/>
    <w:rsid w:val="004936FE"/>
    <w:rsid w:val="004948D4"/>
    <w:rsid w:val="004951C6"/>
    <w:rsid w:val="00495786"/>
    <w:rsid w:val="00495B32"/>
    <w:rsid w:val="00495CB3"/>
    <w:rsid w:val="00495DAF"/>
    <w:rsid w:val="004969C6"/>
    <w:rsid w:val="00496A12"/>
    <w:rsid w:val="00496DE9"/>
    <w:rsid w:val="004970C2"/>
    <w:rsid w:val="004A0045"/>
    <w:rsid w:val="004A01F1"/>
    <w:rsid w:val="004A0308"/>
    <w:rsid w:val="004A06F0"/>
    <w:rsid w:val="004A06FA"/>
    <w:rsid w:val="004A08D6"/>
    <w:rsid w:val="004A0B1E"/>
    <w:rsid w:val="004A1958"/>
    <w:rsid w:val="004A2815"/>
    <w:rsid w:val="004A2BD6"/>
    <w:rsid w:val="004A398A"/>
    <w:rsid w:val="004A39FC"/>
    <w:rsid w:val="004A4468"/>
    <w:rsid w:val="004A461B"/>
    <w:rsid w:val="004A5369"/>
    <w:rsid w:val="004A73A8"/>
    <w:rsid w:val="004A7485"/>
    <w:rsid w:val="004A78FD"/>
    <w:rsid w:val="004B0AB6"/>
    <w:rsid w:val="004B0EEF"/>
    <w:rsid w:val="004B0F4B"/>
    <w:rsid w:val="004B119A"/>
    <w:rsid w:val="004B1C94"/>
    <w:rsid w:val="004B1EC1"/>
    <w:rsid w:val="004B2118"/>
    <w:rsid w:val="004B2CE4"/>
    <w:rsid w:val="004B329D"/>
    <w:rsid w:val="004B3939"/>
    <w:rsid w:val="004B3B05"/>
    <w:rsid w:val="004B42D1"/>
    <w:rsid w:val="004B482A"/>
    <w:rsid w:val="004B49FD"/>
    <w:rsid w:val="004B4C95"/>
    <w:rsid w:val="004B4FE2"/>
    <w:rsid w:val="004B500C"/>
    <w:rsid w:val="004B5B03"/>
    <w:rsid w:val="004B67EE"/>
    <w:rsid w:val="004B748A"/>
    <w:rsid w:val="004B7528"/>
    <w:rsid w:val="004B75B7"/>
    <w:rsid w:val="004B7D80"/>
    <w:rsid w:val="004B7F14"/>
    <w:rsid w:val="004C0356"/>
    <w:rsid w:val="004C1496"/>
    <w:rsid w:val="004C16D7"/>
    <w:rsid w:val="004C1BE2"/>
    <w:rsid w:val="004C1D54"/>
    <w:rsid w:val="004C2AA5"/>
    <w:rsid w:val="004C2AF8"/>
    <w:rsid w:val="004C353A"/>
    <w:rsid w:val="004C35DE"/>
    <w:rsid w:val="004C3904"/>
    <w:rsid w:val="004C3964"/>
    <w:rsid w:val="004C4996"/>
    <w:rsid w:val="004C4E81"/>
    <w:rsid w:val="004C5188"/>
    <w:rsid w:val="004C51F1"/>
    <w:rsid w:val="004C5806"/>
    <w:rsid w:val="004C600F"/>
    <w:rsid w:val="004C6CA9"/>
    <w:rsid w:val="004C6D19"/>
    <w:rsid w:val="004C6DF5"/>
    <w:rsid w:val="004D0420"/>
    <w:rsid w:val="004D0F63"/>
    <w:rsid w:val="004D0FE6"/>
    <w:rsid w:val="004D11BD"/>
    <w:rsid w:val="004D1AD3"/>
    <w:rsid w:val="004D218B"/>
    <w:rsid w:val="004D2466"/>
    <w:rsid w:val="004D2A8A"/>
    <w:rsid w:val="004D2DDB"/>
    <w:rsid w:val="004D2EF1"/>
    <w:rsid w:val="004D39AA"/>
    <w:rsid w:val="004D4CFF"/>
    <w:rsid w:val="004D50F4"/>
    <w:rsid w:val="004D59A5"/>
    <w:rsid w:val="004D68F9"/>
    <w:rsid w:val="004D74BF"/>
    <w:rsid w:val="004D7ADC"/>
    <w:rsid w:val="004E01DA"/>
    <w:rsid w:val="004E0389"/>
    <w:rsid w:val="004E0E63"/>
    <w:rsid w:val="004E1161"/>
    <w:rsid w:val="004E11F3"/>
    <w:rsid w:val="004E143A"/>
    <w:rsid w:val="004E1D17"/>
    <w:rsid w:val="004E251F"/>
    <w:rsid w:val="004E290D"/>
    <w:rsid w:val="004E2C5A"/>
    <w:rsid w:val="004E3244"/>
    <w:rsid w:val="004E3465"/>
    <w:rsid w:val="004E350D"/>
    <w:rsid w:val="004E35E1"/>
    <w:rsid w:val="004E38FC"/>
    <w:rsid w:val="004E42CC"/>
    <w:rsid w:val="004E4516"/>
    <w:rsid w:val="004E45CE"/>
    <w:rsid w:val="004E537A"/>
    <w:rsid w:val="004E57C6"/>
    <w:rsid w:val="004E5C4A"/>
    <w:rsid w:val="004E5EA6"/>
    <w:rsid w:val="004E6E42"/>
    <w:rsid w:val="004E7520"/>
    <w:rsid w:val="004E775F"/>
    <w:rsid w:val="004E79DE"/>
    <w:rsid w:val="004F0400"/>
    <w:rsid w:val="004F11FA"/>
    <w:rsid w:val="004F1436"/>
    <w:rsid w:val="004F191F"/>
    <w:rsid w:val="004F1A59"/>
    <w:rsid w:val="004F1ED9"/>
    <w:rsid w:val="004F1F01"/>
    <w:rsid w:val="004F2589"/>
    <w:rsid w:val="004F3748"/>
    <w:rsid w:val="004F3C70"/>
    <w:rsid w:val="004F49B2"/>
    <w:rsid w:val="004F4AAA"/>
    <w:rsid w:val="004F4CC9"/>
    <w:rsid w:val="004F5851"/>
    <w:rsid w:val="004F58B3"/>
    <w:rsid w:val="004F59E3"/>
    <w:rsid w:val="004F61F5"/>
    <w:rsid w:val="004F6D5F"/>
    <w:rsid w:val="004F6E92"/>
    <w:rsid w:val="004F762E"/>
    <w:rsid w:val="00500308"/>
    <w:rsid w:val="0050050B"/>
    <w:rsid w:val="005009D0"/>
    <w:rsid w:val="00501473"/>
    <w:rsid w:val="00502095"/>
    <w:rsid w:val="005020BE"/>
    <w:rsid w:val="00502278"/>
    <w:rsid w:val="00502BFE"/>
    <w:rsid w:val="00503432"/>
    <w:rsid w:val="005034B9"/>
    <w:rsid w:val="00503535"/>
    <w:rsid w:val="005039CC"/>
    <w:rsid w:val="005040FC"/>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3770"/>
    <w:rsid w:val="00513885"/>
    <w:rsid w:val="005146C3"/>
    <w:rsid w:val="00514756"/>
    <w:rsid w:val="00514D53"/>
    <w:rsid w:val="00514D73"/>
    <w:rsid w:val="00514E5C"/>
    <w:rsid w:val="00515562"/>
    <w:rsid w:val="005155D6"/>
    <w:rsid w:val="0051580D"/>
    <w:rsid w:val="0051681B"/>
    <w:rsid w:val="00517C4A"/>
    <w:rsid w:val="005204C1"/>
    <w:rsid w:val="00521082"/>
    <w:rsid w:val="0052120D"/>
    <w:rsid w:val="0052122E"/>
    <w:rsid w:val="00521460"/>
    <w:rsid w:val="00521A50"/>
    <w:rsid w:val="00521EAD"/>
    <w:rsid w:val="00522870"/>
    <w:rsid w:val="00522F8F"/>
    <w:rsid w:val="005246B1"/>
    <w:rsid w:val="00525E78"/>
    <w:rsid w:val="0052608E"/>
    <w:rsid w:val="00526C21"/>
    <w:rsid w:val="00526CC1"/>
    <w:rsid w:val="005276B7"/>
    <w:rsid w:val="0052777F"/>
    <w:rsid w:val="00527E8D"/>
    <w:rsid w:val="005305EA"/>
    <w:rsid w:val="00530E32"/>
    <w:rsid w:val="00530F77"/>
    <w:rsid w:val="00531B61"/>
    <w:rsid w:val="00533765"/>
    <w:rsid w:val="00533A38"/>
    <w:rsid w:val="00534436"/>
    <w:rsid w:val="00534A0D"/>
    <w:rsid w:val="00534FAF"/>
    <w:rsid w:val="005353F0"/>
    <w:rsid w:val="00535498"/>
    <w:rsid w:val="005356E6"/>
    <w:rsid w:val="00535B1D"/>
    <w:rsid w:val="005365AB"/>
    <w:rsid w:val="00537051"/>
    <w:rsid w:val="005370B3"/>
    <w:rsid w:val="005373CC"/>
    <w:rsid w:val="005376F2"/>
    <w:rsid w:val="00537C09"/>
    <w:rsid w:val="00537F52"/>
    <w:rsid w:val="0054057E"/>
    <w:rsid w:val="00540C7E"/>
    <w:rsid w:val="00540CE5"/>
    <w:rsid w:val="005413E1"/>
    <w:rsid w:val="00541762"/>
    <w:rsid w:val="005418B7"/>
    <w:rsid w:val="00541DAE"/>
    <w:rsid w:val="005428A1"/>
    <w:rsid w:val="00542961"/>
    <w:rsid w:val="00542D85"/>
    <w:rsid w:val="00543905"/>
    <w:rsid w:val="005440D1"/>
    <w:rsid w:val="00544887"/>
    <w:rsid w:val="00544C58"/>
    <w:rsid w:val="00544FCB"/>
    <w:rsid w:val="005453BE"/>
    <w:rsid w:val="005458D3"/>
    <w:rsid w:val="0054676D"/>
    <w:rsid w:val="00550C81"/>
    <w:rsid w:val="00550C9D"/>
    <w:rsid w:val="00550FC2"/>
    <w:rsid w:val="0055128E"/>
    <w:rsid w:val="0055142B"/>
    <w:rsid w:val="0055149A"/>
    <w:rsid w:val="005514BF"/>
    <w:rsid w:val="00551546"/>
    <w:rsid w:val="005517F3"/>
    <w:rsid w:val="00551863"/>
    <w:rsid w:val="0055297F"/>
    <w:rsid w:val="00552CAA"/>
    <w:rsid w:val="00553273"/>
    <w:rsid w:val="0055344D"/>
    <w:rsid w:val="00554698"/>
    <w:rsid w:val="0055478F"/>
    <w:rsid w:val="0055506E"/>
    <w:rsid w:val="005551F7"/>
    <w:rsid w:val="005552C0"/>
    <w:rsid w:val="005568E9"/>
    <w:rsid w:val="005569B1"/>
    <w:rsid w:val="00556B3F"/>
    <w:rsid w:val="00556E5D"/>
    <w:rsid w:val="00557567"/>
    <w:rsid w:val="00557A7D"/>
    <w:rsid w:val="00560151"/>
    <w:rsid w:val="00560801"/>
    <w:rsid w:val="00561467"/>
    <w:rsid w:val="00561870"/>
    <w:rsid w:val="005620D7"/>
    <w:rsid w:val="00562843"/>
    <w:rsid w:val="005634BD"/>
    <w:rsid w:val="005635EB"/>
    <w:rsid w:val="00563781"/>
    <w:rsid w:val="00563D58"/>
    <w:rsid w:val="00564941"/>
    <w:rsid w:val="00564BA9"/>
    <w:rsid w:val="0056526A"/>
    <w:rsid w:val="00565333"/>
    <w:rsid w:val="005655DF"/>
    <w:rsid w:val="005657C0"/>
    <w:rsid w:val="005659E7"/>
    <w:rsid w:val="00565AF0"/>
    <w:rsid w:val="00565D55"/>
    <w:rsid w:val="00565DF4"/>
    <w:rsid w:val="005677DD"/>
    <w:rsid w:val="0057083A"/>
    <w:rsid w:val="0057094C"/>
    <w:rsid w:val="00570CCA"/>
    <w:rsid w:val="00571884"/>
    <w:rsid w:val="005726F5"/>
    <w:rsid w:val="00572880"/>
    <w:rsid w:val="00572D5A"/>
    <w:rsid w:val="00573585"/>
    <w:rsid w:val="0057398B"/>
    <w:rsid w:val="005740DE"/>
    <w:rsid w:val="00575005"/>
    <w:rsid w:val="00575663"/>
    <w:rsid w:val="005757D8"/>
    <w:rsid w:val="00575A75"/>
    <w:rsid w:val="00575B95"/>
    <w:rsid w:val="00575B9B"/>
    <w:rsid w:val="00575E27"/>
    <w:rsid w:val="00575FC2"/>
    <w:rsid w:val="0057650D"/>
    <w:rsid w:val="00576E6E"/>
    <w:rsid w:val="0057703E"/>
    <w:rsid w:val="00577060"/>
    <w:rsid w:val="00577B04"/>
    <w:rsid w:val="005801A8"/>
    <w:rsid w:val="00580733"/>
    <w:rsid w:val="00580AD3"/>
    <w:rsid w:val="00580D82"/>
    <w:rsid w:val="005814BE"/>
    <w:rsid w:val="00581896"/>
    <w:rsid w:val="00581D62"/>
    <w:rsid w:val="005820C9"/>
    <w:rsid w:val="00582A55"/>
    <w:rsid w:val="00582BF8"/>
    <w:rsid w:val="00582C2D"/>
    <w:rsid w:val="0058338F"/>
    <w:rsid w:val="005833C2"/>
    <w:rsid w:val="005834CC"/>
    <w:rsid w:val="005842EC"/>
    <w:rsid w:val="00584A96"/>
    <w:rsid w:val="00584B14"/>
    <w:rsid w:val="0058511B"/>
    <w:rsid w:val="00585171"/>
    <w:rsid w:val="0058527C"/>
    <w:rsid w:val="00585815"/>
    <w:rsid w:val="00586B4A"/>
    <w:rsid w:val="00586CF8"/>
    <w:rsid w:val="00587BCE"/>
    <w:rsid w:val="00587C38"/>
    <w:rsid w:val="00590148"/>
    <w:rsid w:val="00591C5A"/>
    <w:rsid w:val="0059241F"/>
    <w:rsid w:val="005925AE"/>
    <w:rsid w:val="00592B27"/>
    <w:rsid w:val="00592D74"/>
    <w:rsid w:val="0059308E"/>
    <w:rsid w:val="00593222"/>
    <w:rsid w:val="005950AF"/>
    <w:rsid w:val="00595707"/>
    <w:rsid w:val="00596099"/>
    <w:rsid w:val="00596977"/>
    <w:rsid w:val="0059697F"/>
    <w:rsid w:val="005A01FB"/>
    <w:rsid w:val="005A02B9"/>
    <w:rsid w:val="005A06E0"/>
    <w:rsid w:val="005A0A5C"/>
    <w:rsid w:val="005A0BA9"/>
    <w:rsid w:val="005A0C2E"/>
    <w:rsid w:val="005A1A4A"/>
    <w:rsid w:val="005A1DC2"/>
    <w:rsid w:val="005A215F"/>
    <w:rsid w:val="005A22A1"/>
    <w:rsid w:val="005A2B15"/>
    <w:rsid w:val="005A3574"/>
    <w:rsid w:val="005A3FDA"/>
    <w:rsid w:val="005A4C48"/>
    <w:rsid w:val="005A57E4"/>
    <w:rsid w:val="005A5842"/>
    <w:rsid w:val="005A5BCD"/>
    <w:rsid w:val="005A6244"/>
    <w:rsid w:val="005A66C3"/>
    <w:rsid w:val="005A67CF"/>
    <w:rsid w:val="005A6BB0"/>
    <w:rsid w:val="005A75C4"/>
    <w:rsid w:val="005A79D8"/>
    <w:rsid w:val="005A7B36"/>
    <w:rsid w:val="005B0B61"/>
    <w:rsid w:val="005B2778"/>
    <w:rsid w:val="005B2C57"/>
    <w:rsid w:val="005B3584"/>
    <w:rsid w:val="005B383F"/>
    <w:rsid w:val="005B3A4B"/>
    <w:rsid w:val="005B4372"/>
    <w:rsid w:val="005B4917"/>
    <w:rsid w:val="005B50FA"/>
    <w:rsid w:val="005B5717"/>
    <w:rsid w:val="005B5FC2"/>
    <w:rsid w:val="005B70B1"/>
    <w:rsid w:val="005B7164"/>
    <w:rsid w:val="005B7345"/>
    <w:rsid w:val="005B7488"/>
    <w:rsid w:val="005B782B"/>
    <w:rsid w:val="005C0314"/>
    <w:rsid w:val="005C0539"/>
    <w:rsid w:val="005C106F"/>
    <w:rsid w:val="005C1535"/>
    <w:rsid w:val="005C2DCD"/>
    <w:rsid w:val="005C37DA"/>
    <w:rsid w:val="005C37F3"/>
    <w:rsid w:val="005C39D2"/>
    <w:rsid w:val="005C522D"/>
    <w:rsid w:val="005C5465"/>
    <w:rsid w:val="005C5A4C"/>
    <w:rsid w:val="005C66C3"/>
    <w:rsid w:val="005C6A9F"/>
    <w:rsid w:val="005C6E1C"/>
    <w:rsid w:val="005C6E8C"/>
    <w:rsid w:val="005C6FCB"/>
    <w:rsid w:val="005C7B03"/>
    <w:rsid w:val="005D0569"/>
    <w:rsid w:val="005D13E5"/>
    <w:rsid w:val="005D15CA"/>
    <w:rsid w:val="005D1F34"/>
    <w:rsid w:val="005D2306"/>
    <w:rsid w:val="005D2573"/>
    <w:rsid w:val="005D26FA"/>
    <w:rsid w:val="005D286B"/>
    <w:rsid w:val="005D33FF"/>
    <w:rsid w:val="005D36E6"/>
    <w:rsid w:val="005D3B6D"/>
    <w:rsid w:val="005D3C2C"/>
    <w:rsid w:val="005D3FD0"/>
    <w:rsid w:val="005D4882"/>
    <w:rsid w:val="005D4CEA"/>
    <w:rsid w:val="005D4D5C"/>
    <w:rsid w:val="005D5721"/>
    <w:rsid w:val="005D5D89"/>
    <w:rsid w:val="005D5D90"/>
    <w:rsid w:val="005D5DFC"/>
    <w:rsid w:val="005D6059"/>
    <w:rsid w:val="005D639B"/>
    <w:rsid w:val="005D68AD"/>
    <w:rsid w:val="005D7266"/>
    <w:rsid w:val="005D7669"/>
    <w:rsid w:val="005D7D85"/>
    <w:rsid w:val="005E1838"/>
    <w:rsid w:val="005E1DEB"/>
    <w:rsid w:val="005E2413"/>
    <w:rsid w:val="005E25E0"/>
    <w:rsid w:val="005E2715"/>
    <w:rsid w:val="005E29C1"/>
    <w:rsid w:val="005E2C44"/>
    <w:rsid w:val="005E3493"/>
    <w:rsid w:val="005E390D"/>
    <w:rsid w:val="005E399E"/>
    <w:rsid w:val="005E3DA7"/>
    <w:rsid w:val="005E41DC"/>
    <w:rsid w:val="005E493D"/>
    <w:rsid w:val="005E4E74"/>
    <w:rsid w:val="005E53B3"/>
    <w:rsid w:val="005E57B7"/>
    <w:rsid w:val="005E5FA8"/>
    <w:rsid w:val="005E68D3"/>
    <w:rsid w:val="005E6BA2"/>
    <w:rsid w:val="005E6F86"/>
    <w:rsid w:val="005E72EE"/>
    <w:rsid w:val="005E7440"/>
    <w:rsid w:val="005E75F4"/>
    <w:rsid w:val="005F01AF"/>
    <w:rsid w:val="005F05C4"/>
    <w:rsid w:val="005F09C6"/>
    <w:rsid w:val="005F0AF6"/>
    <w:rsid w:val="005F112F"/>
    <w:rsid w:val="005F19AE"/>
    <w:rsid w:val="005F1B8F"/>
    <w:rsid w:val="005F1C47"/>
    <w:rsid w:val="005F1DB6"/>
    <w:rsid w:val="005F2974"/>
    <w:rsid w:val="005F2B62"/>
    <w:rsid w:val="005F2FE2"/>
    <w:rsid w:val="005F3A0F"/>
    <w:rsid w:val="005F40B5"/>
    <w:rsid w:val="005F4821"/>
    <w:rsid w:val="005F48B1"/>
    <w:rsid w:val="005F509F"/>
    <w:rsid w:val="005F55AF"/>
    <w:rsid w:val="005F57E9"/>
    <w:rsid w:val="005F5E35"/>
    <w:rsid w:val="005F60A7"/>
    <w:rsid w:val="005F68DD"/>
    <w:rsid w:val="005F6A73"/>
    <w:rsid w:val="005F6B72"/>
    <w:rsid w:val="005F7500"/>
    <w:rsid w:val="005F758B"/>
    <w:rsid w:val="006003E1"/>
    <w:rsid w:val="00600409"/>
    <w:rsid w:val="00600EF9"/>
    <w:rsid w:val="00601005"/>
    <w:rsid w:val="0060112A"/>
    <w:rsid w:val="00601CF5"/>
    <w:rsid w:val="00602859"/>
    <w:rsid w:val="00602B8E"/>
    <w:rsid w:val="00602BA6"/>
    <w:rsid w:val="006030FE"/>
    <w:rsid w:val="006031BB"/>
    <w:rsid w:val="0060362D"/>
    <w:rsid w:val="00603EC9"/>
    <w:rsid w:val="0060426B"/>
    <w:rsid w:val="006042DE"/>
    <w:rsid w:val="00604639"/>
    <w:rsid w:val="00604BAC"/>
    <w:rsid w:val="0060513D"/>
    <w:rsid w:val="00605408"/>
    <w:rsid w:val="00606022"/>
    <w:rsid w:val="006061CE"/>
    <w:rsid w:val="00606E42"/>
    <w:rsid w:val="00607835"/>
    <w:rsid w:val="00607B27"/>
    <w:rsid w:val="00607BF2"/>
    <w:rsid w:val="00607ECA"/>
    <w:rsid w:val="00610135"/>
    <w:rsid w:val="0061114D"/>
    <w:rsid w:val="00611667"/>
    <w:rsid w:val="006125D5"/>
    <w:rsid w:val="00612661"/>
    <w:rsid w:val="00613AFE"/>
    <w:rsid w:val="00613B42"/>
    <w:rsid w:val="00614117"/>
    <w:rsid w:val="00614D9B"/>
    <w:rsid w:val="00614E1E"/>
    <w:rsid w:val="00614F7D"/>
    <w:rsid w:val="0061501D"/>
    <w:rsid w:val="00615F57"/>
    <w:rsid w:val="00616605"/>
    <w:rsid w:val="0061681D"/>
    <w:rsid w:val="00616C66"/>
    <w:rsid w:val="00616CAC"/>
    <w:rsid w:val="00616CBA"/>
    <w:rsid w:val="00616D0B"/>
    <w:rsid w:val="00616E51"/>
    <w:rsid w:val="00617384"/>
    <w:rsid w:val="00617643"/>
    <w:rsid w:val="006201CC"/>
    <w:rsid w:val="00621188"/>
    <w:rsid w:val="00621431"/>
    <w:rsid w:val="006223AF"/>
    <w:rsid w:val="0062265B"/>
    <w:rsid w:val="00622C04"/>
    <w:rsid w:val="00623F19"/>
    <w:rsid w:val="00624819"/>
    <w:rsid w:val="00624EC5"/>
    <w:rsid w:val="00625564"/>
    <w:rsid w:val="006257ED"/>
    <w:rsid w:val="00627128"/>
    <w:rsid w:val="00627F33"/>
    <w:rsid w:val="00630479"/>
    <w:rsid w:val="00630B18"/>
    <w:rsid w:val="00631943"/>
    <w:rsid w:val="00632040"/>
    <w:rsid w:val="00632A6F"/>
    <w:rsid w:val="006336F2"/>
    <w:rsid w:val="00633F9A"/>
    <w:rsid w:val="0063439C"/>
    <w:rsid w:val="00634A93"/>
    <w:rsid w:val="00635038"/>
    <w:rsid w:val="00635290"/>
    <w:rsid w:val="00635815"/>
    <w:rsid w:val="00635C5D"/>
    <w:rsid w:val="006360D4"/>
    <w:rsid w:val="0063649F"/>
    <w:rsid w:val="00636883"/>
    <w:rsid w:val="00636F27"/>
    <w:rsid w:val="0063773B"/>
    <w:rsid w:val="00637BB3"/>
    <w:rsid w:val="006409D8"/>
    <w:rsid w:val="00640C01"/>
    <w:rsid w:val="0064151D"/>
    <w:rsid w:val="00641669"/>
    <w:rsid w:val="00641F2C"/>
    <w:rsid w:val="0064251E"/>
    <w:rsid w:val="00643625"/>
    <w:rsid w:val="0064384A"/>
    <w:rsid w:val="00643C44"/>
    <w:rsid w:val="00644429"/>
    <w:rsid w:val="0064472F"/>
    <w:rsid w:val="00645485"/>
    <w:rsid w:val="0064566C"/>
    <w:rsid w:val="0064607F"/>
    <w:rsid w:val="006461F6"/>
    <w:rsid w:val="006464D9"/>
    <w:rsid w:val="0064673C"/>
    <w:rsid w:val="006474A8"/>
    <w:rsid w:val="006479E9"/>
    <w:rsid w:val="00647E46"/>
    <w:rsid w:val="00650AEF"/>
    <w:rsid w:val="006512A1"/>
    <w:rsid w:val="00651523"/>
    <w:rsid w:val="006517B3"/>
    <w:rsid w:val="00651837"/>
    <w:rsid w:val="00651892"/>
    <w:rsid w:val="00651A4B"/>
    <w:rsid w:val="00651B8F"/>
    <w:rsid w:val="006522FB"/>
    <w:rsid w:val="00652489"/>
    <w:rsid w:val="00652555"/>
    <w:rsid w:val="00652581"/>
    <w:rsid w:val="006530BC"/>
    <w:rsid w:val="006535C9"/>
    <w:rsid w:val="00654A9B"/>
    <w:rsid w:val="006552FD"/>
    <w:rsid w:val="00656677"/>
    <w:rsid w:val="00656CCB"/>
    <w:rsid w:val="00656E1B"/>
    <w:rsid w:val="0065731B"/>
    <w:rsid w:val="00657A29"/>
    <w:rsid w:val="00657C80"/>
    <w:rsid w:val="00660147"/>
    <w:rsid w:val="00660BBB"/>
    <w:rsid w:val="00660C5F"/>
    <w:rsid w:val="00661091"/>
    <w:rsid w:val="00661BF5"/>
    <w:rsid w:val="00661F70"/>
    <w:rsid w:val="00662DE9"/>
    <w:rsid w:val="00663AEB"/>
    <w:rsid w:val="00663D18"/>
    <w:rsid w:val="00663D21"/>
    <w:rsid w:val="00663FAB"/>
    <w:rsid w:val="006640A6"/>
    <w:rsid w:val="006663D5"/>
    <w:rsid w:val="00666425"/>
    <w:rsid w:val="00666D1D"/>
    <w:rsid w:val="00666DBC"/>
    <w:rsid w:val="00667010"/>
    <w:rsid w:val="00667188"/>
    <w:rsid w:val="00667285"/>
    <w:rsid w:val="00667483"/>
    <w:rsid w:val="006676E1"/>
    <w:rsid w:val="006677E8"/>
    <w:rsid w:val="00670498"/>
    <w:rsid w:val="0067096B"/>
    <w:rsid w:val="00670C6D"/>
    <w:rsid w:val="00670F20"/>
    <w:rsid w:val="00671EB8"/>
    <w:rsid w:val="0067220C"/>
    <w:rsid w:val="006724EF"/>
    <w:rsid w:val="006738C3"/>
    <w:rsid w:val="00674233"/>
    <w:rsid w:val="00675EB0"/>
    <w:rsid w:val="00675FB0"/>
    <w:rsid w:val="0067659A"/>
    <w:rsid w:val="00677023"/>
    <w:rsid w:val="0067757A"/>
    <w:rsid w:val="00677D04"/>
    <w:rsid w:val="00677E4C"/>
    <w:rsid w:val="00681593"/>
    <w:rsid w:val="00681AC4"/>
    <w:rsid w:val="00681CE0"/>
    <w:rsid w:val="0068296F"/>
    <w:rsid w:val="00682C60"/>
    <w:rsid w:val="00683937"/>
    <w:rsid w:val="00683C08"/>
    <w:rsid w:val="006850E9"/>
    <w:rsid w:val="006851E9"/>
    <w:rsid w:val="00685C36"/>
    <w:rsid w:val="00686133"/>
    <w:rsid w:val="00686896"/>
    <w:rsid w:val="00686D09"/>
    <w:rsid w:val="00686EC4"/>
    <w:rsid w:val="006879AF"/>
    <w:rsid w:val="00687F92"/>
    <w:rsid w:val="00690236"/>
    <w:rsid w:val="006907A4"/>
    <w:rsid w:val="00690901"/>
    <w:rsid w:val="00690A6F"/>
    <w:rsid w:val="00690DF0"/>
    <w:rsid w:val="00691350"/>
    <w:rsid w:val="0069399F"/>
    <w:rsid w:val="00693C24"/>
    <w:rsid w:val="00694755"/>
    <w:rsid w:val="00694D79"/>
    <w:rsid w:val="00695056"/>
    <w:rsid w:val="00695237"/>
    <w:rsid w:val="00695808"/>
    <w:rsid w:val="0069598A"/>
    <w:rsid w:val="00696791"/>
    <w:rsid w:val="00696F36"/>
    <w:rsid w:val="006A0792"/>
    <w:rsid w:val="006A0C8A"/>
    <w:rsid w:val="006A15DB"/>
    <w:rsid w:val="006A1707"/>
    <w:rsid w:val="006A1A8D"/>
    <w:rsid w:val="006A1DB4"/>
    <w:rsid w:val="006A1F9C"/>
    <w:rsid w:val="006A2112"/>
    <w:rsid w:val="006A2808"/>
    <w:rsid w:val="006A2819"/>
    <w:rsid w:val="006A2FFE"/>
    <w:rsid w:val="006A477D"/>
    <w:rsid w:val="006A4A34"/>
    <w:rsid w:val="006A6104"/>
    <w:rsid w:val="006A6A2F"/>
    <w:rsid w:val="006A6B2A"/>
    <w:rsid w:val="006A6D08"/>
    <w:rsid w:val="006A6D76"/>
    <w:rsid w:val="006A709D"/>
    <w:rsid w:val="006A790F"/>
    <w:rsid w:val="006B1456"/>
    <w:rsid w:val="006B1964"/>
    <w:rsid w:val="006B1C2F"/>
    <w:rsid w:val="006B30C2"/>
    <w:rsid w:val="006B31EC"/>
    <w:rsid w:val="006B33C3"/>
    <w:rsid w:val="006B386D"/>
    <w:rsid w:val="006B3C8C"/>
    <w:rsid w:val="006B4111"/>
    <w:rsid w:val="006B46FB"/>
    <w:rsid w:val="006B47B9"/>
    <w:rsid w:val="006B48A9"/>
    <w:rsid w:val="006B4E45"/>
    <w:rsid w:val="006B4E7E"/>
    <w:rsid w:val="006B5703"/>
    <w:rsid w:val="006B590C"/>
    <w:rsid w:val="006B6898"/>
    <w:rsid w:val="006B6C9E"/>
    <w:rsid w:val="006B6D49"/>
    <w:rsid w:val="006B789E"/>
    <w:rsid w:val="006C009A"/>
    <w:rsid w:val="006C0D06"/>
    <w:rsid w:val="006C0DA2"/>
    <w:rsid w:val="006C0F9F"/>
    <w:rsid w:val="006C15E6"/>
    <w:rsid w:val="006C16B9"/>
    <w:rsid w:val="006C1D4D"/>
    <w:rsid w:val="006C1F50"/>
    <w:rsid w:val="006C2272"/>
    <w:rsid w:val="006C2932"/>
    <w:rsid w:val="006C2B34"/>
    <w:rsid w:val="006C30A2"/>
    <w:rsid w:val="006C3742"/>
    <w:rsid w:val="006C3854"/>
    <w:rsid w:val="006C3955"/>
    <w:rsid w:val="006C467C"/>
    <w:rsid w:val="006C47C4"/>
    <w:rsid w:val="006C47E7"/>
    <w:rsid w:val="006C4D2B"/>
    <w:rsid w:val="006C60F5"/>
    <w:rsid w:val="006C6797"/>
    <w:rsid w:val="006C6F25"/>
    <w:rsid w:val="006C715A"/>
    <w:rsid w:val="006D01D3"/>
    <w:rsid w:val="006D1198"/>
    <w:rsid w:val="006D1C90"/>
    <w:rsid w:val="006D1FC7"/>
    <w:rsid w:val="006D21D1"/>
    <w:rsid w:val="006D270B"/>
    <w:rsid w:val="006D2D88"/>
    <w:rsid w:val="006D306E"/>
    <w:rsid w:val="006D3A3A"/>
    <w:rsid w:val="006D3A6D"/>
    <w:rsid w:val="006D48E9"/>
    <w:rsid w:val="006D5644"/>
    <w:rsid w:val="006D5730"/>
    <w:rsid w:val="006D633E"/>
    <w:rsid w:val="006D6BE3"/>
    <w:rsid w:val="006D70D0"/>
    <w:rsid w:val="006D77D3"/>
    <w:rsid w:val="006D789B"/>
    <w:rsid w:val="006D7A12"/>
    <w:rsid w:val="006E0B93"/>
    <w:rsid w:val="006E0C2C"/>
    <w:rsid w:val="006E0F73"/>
    <w:rsid w:val="006E1F56"/>
    <w:rsid w:val="006E21D0"/>
    <w:rsid w:val="006E21FB"/>
    <w:rsid w:val="006E2764"/>
    <w:rsid w:val="006E2773"/>
    <w:rsid w:val="006E2EB5"/>
    <w:rsid w:val="006E38ED"/>
    <w:rsid w:val="006E39ED"/>
    <w:rsid w:val="006E3F6B"/>
    <w:rsid w:val="006E3F87"/>
    <w:rsid w:val="006E4BB6"/>
    <w:rsid w:val="006E5328"/>
    <w:rsid w:val="006E599A"/>
    <w:rsid w:val="006E5D48"/>
    <w:rsid w:val="006E5F2A"/>
    <w:rsid w:val="006E64C3"/>
    <w:rsid w:val="006E65E2"/>
    <w:rsid w:val="006E65E9"/>
    <w:rsid w:val="006E67AA"/>
    <w:rsid w:val="006E6FCA"/>
    <w:rsid w:val="006E70F8"/>
    <w:rsid w:val="006E73C4"/>
    <w:rsid w:val="006E78AB"/>
    <w:rsid w:val="006E7CDA"/>
    <w:rsid w:val="006E7F3B"/>
    <w:rsid w:val="006F0669"/>
    <w:rsid w:val="006F0764"/>
    <w:rsid w:val="006F092E"/>
    <w:rsid w:val="006F173E"/>
    <w:rsid w:val="006F2275"/>
    <w:rsid w:val="006F23D3"/>
    <w:rsid w:val="006F2BB1"/>
    <w:rsid w:val="006F2C23"/>
    <w:rsid w:val="006F2D23"/>
    <w:rsid w:val="006F30E7"/>
    <w:rsid w:val="006F326D"/>
    <w:rsid w:val="006F3972"/>
    <w:rsid w:val="006F41D9"/>
    <w:rsid w:val="006F4A49"/>
    <w:rsid w:val="006F4C15"/>
    <w:rsid w:val="006F5388"/>
    <w:rsid w:val="006F53AC"/>
    <w:rsid w:val="006F540F"/>
    <w:rsid w:val="006F5D6C"/>
    <w:rsid w:val="006F5EBF"/>
    <w:rsid w:val="006F5F8B"/>
    <w:rsid w:val="006F6193"/>
    <w:rsid w:val="006F74F8"/>
    <w:rsid w:val="006F74F9"/>
    <w:rsid w:val="006F75DD"/>
    <w:rsid w:val="007006FC"/>
    <w:rsid w:val="00701C5B"/>
    <w:rsid w:val="00703659"/>
    <w:rsid w:val="00703BE2"/>
    <w:rsid w:val="00703CF2"/>
    <w:rsid w:val="0070403C"/>
    <w:rsid w:val="0070411E"/>
    <w:rsid w:val="00704269"/>
    <w:rsid w:val="0070427F"/>
    <w:rsid w:val="00705424"/>
    <w:rsid w:val="0070628F"/>
    <w:rsid w:val="00706541"/>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E8"/>
    <w:rsid w:val="00715D20"/>
    <w:rsid w:val="00715F3C"/>
    <w:rsid w:val="00715F69"/>
    <w:rsid w:val="007165A0"/>
    <w:rsid w:val="0071673F"/>
    <w:rsid w:val="00716CD5"/>
    <w:rsid w:val="0071768C"/>
    <w:rsid w:val="007177A6"/>
    <w:rsid w:val="00717A21"/>
    <w:rsid w:val="00717E58"/>
    <w:rsid w:val="00720190"/>
    <w:rsid w:val="00720B33"/>
    <w:rsid w:val="00720F61"/>
    <w:rsid w:val="00720F7F"/>
    <w:rsid w:val="0072107C"/>
    <w:rsid w:val="00721424"/>
    <w:rsid w:val="00721B82"/>
    <w:rsid w:val="00721BBA"/>
    <w:rsid w:val="00721DCD"/>
    <w:rsid w:val="00721DF4"/>
    <w:rsid w:val="00721F6F"/>
    <w:rsid w:val="00721FFE"/>
    <w:rsid w:val="00722139"/>
    <w:rsid w:val="00722E6E"/>
    <w:rsid w:val="007230E3"/>
    <w:rsid w:val="00723E83"/>
    <w:rsid w:val="00724112"/>
    <w:rsid w:val="00724636"/>
    <w:rsid w:val="007246C1"/>
    <w:rsid w:val="00724DD7"/>
    <w:rsid w:val="00725237"/>
    <w:rsid w:val="007263B5"/>
    <w:rsid w:val="00726803"/>
    <w:rsid w:val="00726993"/>
    <w:rsid w:val="00727328"/>
    <w:rsid w:val="00727E73"/>
    <w:rsid w:val="00730292"/>
    <w:rsid w:val="007313DF"/>
    <w:rsid w:val="00731510"/>
    <w:rsid w:val="007319D5"/>
    <w:rsid w:val="00731F69"/>
    <w:rsid w:val="007331C7"/>
    <w:rsid w:val="00733BB9"/>
    <w:rsid w:val="00734345"/>
    <w:rsid w:val="007346E0"/>
    <w:rsid w:val="00734E3F"/>
    <w:rsid w:val="007352B6"/>
    <w:rsid w:val="00735465"/>
    <w:rsid w:val="007354CC"/>
    <w:rsid w:val="0073599F"/>
    <w:rsid w:val="007359B7"/>
    <w:rsid w:val="00735B72"/>
    <w:rsid w:val="007362B9"/>
    <w:rsid w:val="007365DD"/>
    <w:rsid w:val="00737D6B"/>
    <w:rsid w:val="00737E04"/>
    <w:rsid w:val="00740B2D"/>
    <w:rsid w:val="00740FE8"/>
    <w:rsid w:val="007410BC"/>
    <w:rsid w:val="0074196E"/>
    <w:rsid w:val="00742DE4"/>
    <w:rsid w:val="00743550"/>
    <w:rsid w:val="0074380F"/>
    <w:rsid w:val="00743B6A"/>
    <w:rsid w:val="00743DD2"/>
    <w:rsid w:val="0074418C"/>
    <w:rsid w:val="0074467A"/>
    <w:rsid w:val="00744952"/>
    <w:rsid w:val="00745545"/>
    <w:rsid w:val="00745E43"/>
    <w:rsid w:val="00745F3E"/>
    <w:rsid w:val="00746FD4"/>
    <w:rsid w:val="00747830"/>
    <w:rsid w:val="0074784C"/>
    <w:rsid w:val="00747D14"/>
    <w:rsid w:val="00747ECF"/>
    <w:rsid w:val="0075027F"/>
    <w:rsid w:val="007502FA"/>
    <w:rsid w:val="0075180D"/>
    <w:rsid w:val="00751CE2"/>
    <w:rsid w:val="00751D9D"/>
    <w:rsid w:val="007526B0"/>
    <w:rsid w:val="00752C7C"/>
    <w:rsid w:val="00753659"/>
    <w:rsid w:val="007547E0"/>
    <w:rsid w:val="0075520C"/>
    <w:rsid w:val="00755C0C"/>
    <w:rsid w:val="0076004E"/>
    <w:rsid w:val="007607A4"/>
    <w:rsid w:val="007619A2"/>
    <w:rsid w:val="00762378"/>
    <w:rsid w:val="00762780"/>
    <w:rsid w:val="007634C8"/>
    <w:rsid w:val="00764266"/>
    <w:rsid w:val="00764659"/>
    <w:rsid w:val="007648DC"/>
    <w:rsid w:val="0076505E"/>
    <w:rsid w:val="00765685"/>
    <w:rsid w:val="007658AE"/>
    <w:rsid w:val="007658FD"/>
    <w:rsid w:val="0076591D"/>
    <w:rsid w:val="00765BF8"/>
    <w:rsid w:val="00765E55"/>
    <w:rsid w:val="007661DC"/>
    <w:rsid w:val="007663BB"/>
    <w:rsid w:val="00766CB7"/>
    <w:rsid w:val="007677A9"/>
    <w:rsid w:val="00767820"/>
    <w:rsid w:val="00770839"/>
    <w:rsid w:val="00770D5F"/>
    <w:rsid w:val="0077174D"/>
    <w:rsid w:val="007719C9"/>
    <w:rsid w:val="00771D02"/>
    <w:rsid w:val="0077233A"/>
    <w:rsid w:val="0077294C"/>
    <w:rsid w:val="00772A6D"/>
    <w:rsid w:val="00772E50"/>
    <w:rsid w:val="0077308A"/>
    <w:rsid w:val="0077313D"/>
    <w:rsid w:val="007736D7"/>
    <w:rsid w:val="00773B47"/>
    <w:rsid w:val="007744F1"/>
    <w:rsid w:val="0077487A"/>
    <w:rsid w:val="007748CE"/>
    <w:rsid w:val="00774F2E"/>
    <w:rsid w:val="00774F36"/>
    <w:rsid w:val="00775486"/>
    <w:rsid w:val="00776328"/>
    <w:rsid w:val="00776E5F"/>
    <w:rsid w:val="00780336"/>
    <w:rsid w:val="00780437"/>
    <w:rsid w:val="007809CB"/>
    <w:rsid w:val="007817A5"/>
    <w:rsid w:val="00782036"/>
    <w:rsid w:val="00782254"/>
    <w:rsid w:val="007827DF"/>
    <w:rsid w:val="007829D9"/>
    <w:rsid w:val="0078320C"/>
    <w:rsid w:val="00783DD5"/>
    <w:rsid w:val="00784537"/>
    <w:rsid w:val="00784A06"/>
    <w:rsid w:val="00785940"/>
    <w:rsid w:val="00785FE5"/>
    <w:rsid w:val="0078668A"/>
    <w:rsid w:val="0079092B"/>
    <w:rsid w:val="00790AA4"/>
    <w:rsid w:val="0079108B"/>
    <w:rsid w:val="007912D9"/>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5CF9"/>
    <w:rsid w:val="00796348"/>
    <w:rsid w:val="00796520"/>
    <w:rsid w:val="00796A89"/>
    <w:rsid w:val="00796E91"/>
    <w:rsid w:val="0079732C"/>
    <w:rsid w:val="007976C5"/>
    <w:rsid w:val="00797756"/>
    <w:rsid w:val="007979D2"/>
    <w:rsid w:val="00797AA9"/>
    <w:rsid w:val="007A010A"/>
    <w:rsid w:val="007A0B32"/>
    <w:rsid w:val="007A0C37"/>
    <w:rsid w:val="007A0EC7"/>
    <w:rsid w:val="007A2404"/>
    <w:rsid w:val="007A27FB"/>
    <w:rsid w:val="007A2F3E"/>
    <w:rsid w:val="007A2F5B"/>
    <w:rsid w:val="007A3211"/>
    <w:rsid w:val="007A4075"/>
    <w:rsid w:val="007A442B"/>
    <w:rsid w:val="007A458A"/>
    <w:rsid w:val="007A4A08"/>
    <w:rsid w:val="007A4B0F"/>
    <w:rsid w:val="007A5C92"/>
    <w:rsid w:val="007A5D70"/>
    <w:rsid w:val="007A68CB"/>
    <w:rsid w:val="007A6D0A"/>
    <w:rsid w:val="007A70A5"/>
    <w:rsid w:val="007A750D"/>
    <w:rsid w:val="007B08D5"/>
    <w:rsid w:val="007B08FF"/>
    <w:rsid w:val="007B0F89"/>
    <w:rsid w:val="007B1D87"/>
    <w:rsid w:val="007B214E"/>
    <w:rsid w:val="007B2271"/>
    <w:rsid w:val="007B2612"/>
    <w:rsid w:val="007B2B4E"/>
    <w:rsid w:val="007B2B6D"/>
    <w:rsid w:val="007B2D50"/>
    <w:rsid w:val="007B2D64"/>
    <w:rsid w:val="007B336B"/>
    <w:rsid w:val="007B351E"/>
    <w:rsid w:val="007B45A9"/>
    <w:rsid w:val="007B460A"/>
    <w:rsid w:val="007B4BFA"/>
    <w:rsid w:val="007B4E45"/>
    <w:rsid w:val="007B512A"/>
    <w:rsid w:val="007B540F"/>
    <w:rsid w:val="007B5B95"/>
    <w:rsid w:val="007B5CB6"/>
    <w:rsid w:val="007B61E5"/>
    <w:rsid w:val="007B6897"/>
    <w:rsid w:val="007B70A1"/>
    <w:rsid w:val="007B7655"/>
    <w:rsid w:val="007B7B20"/>
    <w:rsid w:val="007B7D0B"/>
    <w:rsid w:val="007B7E42"/>
    <w:rsid w:val="007B7EA1"/>
    <w:rsid w:val="007B7FC5"/>
    <w:rsid w:val="007C095C"/>
    <w:rsid w:val="007C0CEF"/>
    <w:rsid w:val="007C1584"/>
    <w:rsid w:val="007C19C1"/>
    <w:rsid w:val="007C19CC"/>
    <w:rsid w:val="007C1A6C"/>
    <w:rsid w:val="007C1D68"/>
    <w:rsid w:val="007C2097"/>
    <w:rsid w:val="007C2536"/>
    <w:rsid w:val="007C2B0B"/>
    <w:rsid w:val="007C332E"/>
    <w:rsid w:val="007C6851"/>
    <w:rsid w:val="007C6A33"/>
    <w:rsid w:val="007C6FC5"/>
    <w:rsid w:val="007C70BE"/>
    <w:rsid w:val="007C7C38"/>
    <w:rsid w:val="007D0925"/>
    <w:rsid w:val="007D0BEE"/>
    <w:rsid w:val="007D1002"/>
    <w:rsid w:val="007D102E"/>
    <w:rsid w:val="007D1118"/>
    <w:rsid w:val="007D1570"/>
    <w:rsid w:val="007D2014"/>
    <w:rsid w:val="007D3731"/>
    <w:rsid w:val="007D3B00"/>
    <w:rsid w:val="007D3DDB"/>
    <w:rsid w:val="007D3EF3"/>
    <w:rsid w:val="007D4544"/>
    <w:rsid w:val="007D4FDF"/>
    <w:rsid w:val="007D5A25"/>
    <w:rsid w:val="007D5D98"/>
    <w:rsid w:val="007D6754"/>
    <w:rsid w:val="007D6781"/>
    <w:rsid w:val="007D6A07"/>
    <w:rsid w:val="007D6B49"/>
    <w:rsid w:val="007D6ECF"/>
    <w:rsid w:val="007D720E"/>
    <w:rsid w:val="007D792B"/>
    <w:rsid w:val="007E04AD"/>
    <w:rsid w:val="007E0D96"/>
    <w:rsid w:val="007E0F50"/>
    <w:rsid w:val="007E199B"/>
    <w:rsid w:val="007E1C79"/>
    <w:rsid w:val="007E1F3C"/>
    <w:rsid w:val="007E2EE1"/>
    <w:rsid w:val="007E2F3B"/>
    <w:rsid w:val="007E30AC"/>
    <w:rsid w:val="007E3638"/>
    <w:rsid w:val="007E375B"/>
    <w:rsid w:val="007E3CF9"/>
    <w:rsid w:val="007E3F5D"/>
    <w:rsid w:val="007E6286"/>
    <w:rsid w:val="007E78D5"/>
    <w:rsid w:val="007E7B60"/>
    <w:rsid w:val="007F087A"/>
    <w:rsid w:val="007F20F6"/>
    <w:rsid w:val="007F2F89"/>
    <w:rsid w:val="007F32B1"/>
    <w:rsid w:val="007F3DAB"/>
    <w:rsid w:val="007F4677"/>
    <w:rsid w:val="007F47AC"/>
    <w:rsid w:val="007F4A6D"/>
    <w:rsid w:val="007F4E11"/>
    <w:rsid w:val="007F63C8"/>
    <w:rsid w:val="007F7200"/>
    <w:rsid w:val="007F77A9"/>
    <w:rsid w:val="007F7C4C"/>
    <w:rsid w:val="007F7C71"/>
    <w:rsid w:val="00800C5B"/>
    <w:rsid w:val="00801717"/>
    <w:rsid w:val="0080296D"/>
    <w:rsid w:val="00802BA7"/>
    <w:rsid w:val="008036C0"/>
    <w:rsid w:val="00803783"/>
    <w:rsid w:val="00803DB4"/>
    <w:rsid w:val="00804120"/>
    <w:rsid w:val="00804F83"/>
    <w:rsid w:val="00805214"/>
    <w:rsid w:val="0080593B"/>
    <w:rsid w:val="00805A3F"/>
    <w:rsid w:val="008066FA"/>
    <w:rsid w:val="008066FB"/>
    <w:rsid w:val="00806878"/>
    <w:rsid w:val="00806A9C"/>
    <w:rsid w:val="00806FA1"/>
    <w:rsid w:val="00807E85"/>
    <w:rsid w:val="0081006D"/>
    <w:rsid w:val="00810476"/>
    <w:rsid w:val="00811341"/>
    <w:rsid w:val="008114B6"/>
    <w:rsid w:val="008116FD"/>
    <w:rsid w:val="0081170F"/>
    <w:rsid w:val="0081182E"/>
    <w:rsid w:val="00811863"/>
    <w:rsid w:val="00811971"/>
    <w:rsid w:val="00811A87"/>
    <w:rsid w:val="0081200C"/>
    <w:rsid w:val="008120CC"/>
    <w:rsid w:val="008125D5"/>
    <w:rsid w:val="00812C96"/>
    <w:rsid w:val="0081307E"/>
    <w:rsid w:val="008136B4"/>
    <w:rsid w:val="00813C54"/>
    <w:rsid w:val="00814367"/>
    <w:rsid w:val="008143C6"/>
    <w:rsid w:val="00814973"/>
    <w:rsid w:val="00814B1D"/>
    <w:rsid w:val="00814B85"/>
    <w:rsid w:val="008150D9"/>
    <w:rsid w:val="008153BC"/>
    <w:rsid w:val="00815F5A"/>
    <w:rsid w:val="00816D63"/>
    <w:rsid w:val="008206E2"/>
    <w:rsid w:val="00820A79"/>
    <w:rsid w:val="0082193C"/>
    <w:rsid w:val="00821E25"/>
    <w:rsid w:val="00822010"/>
    <w:rsid w:val="008225B3"/>
    <w:rsid w:val="00822602"/>
    <w:rsid w:val="008231B8"/>
    <w:rsid w:val="00823EC0"/>
    <w:rsid w:val="0082443E"/>
    <w:rsid w:val="00824579"/>
    <w:rsid w:val="0082512F"/>
    <w:rsid w:val="00825765"/>
    <w:rsid w:val="008257C6"/>
    <w:rsid w:val="00825E22"/>
    <w:rsid w:val="00825F9F"/>
    <w:rsid w:val="008269E1"/>
    <w:rsid w:val="00826BD9"/>
    <w:rsid w:val="008271F2"/>
    <w:rsid w:val="00827950"/>
    <w:rsid w:val="008279FA"/>
    <w:rsid w:val="00830210"/>
    <w:rsid w:val="008302B3"/>
    <w:rsid w:val="0083046E"/>
    <w:rsid w:val="00830614"/>
    <w:rsid w:val="00830771"/>
    <w:rsid w:val="00830921"/>
    <w:rsid w:val="00830C61"/>
    <w:rsid w:val="00831D41"/>
    <w:rsid w:val="00832320"/>
    <w:rsid w:val="00832512"/>
    <w:rsid w:val="00832AAB"/>
    <w:rsid w:val="00833C77"/>
    <w:rsid w:val="0083409D"/>
    <w:rsid w:val="008342E4"/>
    <w:rsid w:val="0083492C"/>
    <w:rsid w:val="008352C9"/>
    <w:rsid w:val="00835713"/>
    <w:rsid w:val="008368DF"/>
    <w:rsid w:val="00836B28"/>
    <w:rsid w:val="00836ECA"/>
    <w:rsid w:val="008371AE"/>
    <w:rsid w:val="00837400"/>
    <w:rsid w:val="0084087A"/>
    <w:rsid w:val="00840C34"/>
    <w:rsid w:val="008411FB"/>
    <w:rsid w:val="00841533"/>
    <w:rsid w:val="00841859"/>
    <w:rsid w:val="008419BD"/>
    <w:rsid w:val="00841F75"/>
    <w:rsid w:val="008424FE"/>
    <w:rsid w:val="0084265C"/>
    <w:rsid w:val="00842F7C"/>
    <w:rsid w:val="008430C1"/>
    <w:rsid w:val="008438AD"/>
    <w:rsid w:val="00843928"/>
    <w:rsid w:val="0084398B"/>
    <w:rsid w:val="00843A07"/>
    <w:rsid w:val="00843B34"/>
    <w:rsid w:val="00843C17"/>
    <w:rsid w:val="008440C5"/>
    <w:rsid w:val="008441D4"/>
    <w:rsid w:val="008446B5"/>
    <w:rsid w:val="008447B5"/>
    <w:rsid w:val="00844A3C"/>
    <w:rsid w:val="00844BA6"/>
    <w:rsid w:val="008453C8"/>
    <w:rsid w:val="00845917"/>
    <w:rsid w:val="00845D6D"/>
    <w:rsid w:val="00846331"/>
    <w:rsid w:val="008467E1"/>
    <w:rsid w:val="00846B44"/>
    <w:rsid w:val="0084737B"/>
    <w:rsid w:val="0085074D"/>
    <w:rsid w:val="00850857"/>
    <w:rsid w:val="00850D1A"/>
    <w:rsid w:val="00851657"/>
    <w:rsid w:val="00851EBE"/>
    <w:rsid w:val="008527ED"/>
    <w:rsid w:val="00852EAD"/>
    <w:rsid w:val="00853694"/>
    <w:rsid w:val="00853977"/>
    <w:rsid w:val="00853ACF"/>
    <w:rsid w:val="00853B65"/>
    <w:rsid w:val="00853B79"/>
    <w:rsid w:val="00853FA1"/>
    <w:rsid w:val="008544CB"/>
    <w:rsid w:val="008547BB"/>
    <w:rsid w:val="00855141"/>
    <w:rsid w:val="0085516D"/>
    <w:rsid w:val="0085523B"/>
    <w:rsid w:val="00855297"/>
    <w:rsid w:val="0085547D"/>
    <w:rsid w:val="00855748"/>
    <w:rsid w:val="00856BAA"/>
    <w:rsid w:val="008574D6"/>
    <w:rsid w:val="00860500"/>
    <w:rsid w:val="00860A9D"/>
    <w:rsid w:val="00860B95"/>
    <w:rsid w:val="00860E23"/>
    <w:rsid w:val="0086103D"/>
    <w:rsid w:val="0086143C"/>
    <w:rsid w:val="00861562"/>
    <w:rsid w:val="00861E73"/>
    <w:rsid w:val="008623F3"/>
    <w:rsid w:val="008626E7"/>
    <w:rsid w:val="008629CE"/>
    <w:rsid w:val="00862D95"/>
    <w:rsid w:val="00862F3D"/>
    <w:rsid w:val="00862FBF"/>
    <w:rsid w:val="008634D8"/>
    <w:rsid w:val="008638DE"/>
    <w:rsid w:val="00863974"/>
    <w:rsid w:val="008642A7"/>
    <w:rsid w:val="00865313"/>
    <w:rsid w:val="008653EB"/>
    <w:rsid w:val="00865780"/>
    <w:rsid w:val="0086588E"/>
    <w:rsid w:val="0086588F"/>
    <w:rsid w:val="00866091"/>
    <w:rsid w:val="008660DA"/>
    <w:rsid w:val="008666D1"/>
    <w:rsid w:val="00866812"/>
    <w:rsid w:val="00866C7D"/>
    <w:rsid w:val="00866CC5"/>
    <w:rsid w:val="0086789B"/>
    <w:rsid w:val="0087076B"/>
    <w:rsid w:val="008709BE"/>
    <w:rsid w:val="00870EE7"/>
    <w:rsid w:val="008717DD"/>
    <w:rsid w:val="00872CED"/>
    <w:rsid w:val="008734DF"/>
    <w:rsid w:val="0087365F"/>
    <w:rsid w:val="008741D6"/>
    <w:rsid w:val="0087433F"/>
    <w:rsid w:val="00874842"/>
    <w:rsid w:val="008751B7"/>
    <w:rsid w:val="008762DC"/>
    <w:rsid w:val="00876B28"/>
    <w:rsid w:val="00876CFA"/>
    <w:rsid w:val="00877B2A"/>
    <w:rsid w:val="0088211D"/>
    <w:rsid w:val="0088217E"/>
    <w:rsid w:val="008822A3"/>
    <w:rsid w:val="008828BE"/>
    <w:rsid w:val="00882CB0"/>
    <w:rsid w:val="00882DBF"/>
    <w:rsid w:val="008832D6"/>
    <w:rsid w:val="00883843"/>
    <w:rsid w:val="0088392B"/>
    <w:rsid w:val="00883A23"/>
    <w:rsid w:val="00883DD1"/>
    <w:rsid w:val="00884CD6"/>
    <w:rsid w:val="00884EFB"/>
    <w:rsid w:val="008853DC"/>
    <w:rsid w:val="00885592"/>
    <w:rsid w:val="00885889"/>
    <w:rsid w:val="0088591A"/>
    <w:rsid w:val="0088696D"/>
    <w:rsid w:val="00886A6A"/>
    <w:rsid w:val="00886ADA"/>
    <w:rsid w:val="00886FAD"/>
    <w:rsid w:val="008877EA"/>
    <w:rsid w:val="0088781B"/>
    <w:rsid w:val="00887858"/>
    <w:rsid w:val="00890655"/>
    <w:rsid w:val="00891363"/>
    <w:rsid w:val="00891368"/>
    <w:rsid w:val="00891819"/>
    <w:rsid w:val="0089211F"/>
    <w:rsid w:val="008922A1"/>
    <w:rsid w:val="00892572"/>
    <w:rsid w:val="00892AED"/>
    <w:rsid w:val="00892FBD"/>
    <w:rsid w:val="00893671"/>
    <w:rsid w:val="008939D1"/>
    <w:rsid w:val="00893A53"/>
    <w:rsid w:val="00893A7A"/>
    <w:rsid w:val="00894795"/>
    <w:rsid w:val="00894B9D"/>
    <w:rsid w:val="0089541D"/>
    <w:rsid w:val="0089560E"/>
    <w:rsid w:val="00896326"/>
    <w:rsid w:val="0089641E"/>
    <w:rsid w:val="0089689B"/>
    <w:rsid w:val="00896A07"/>
    <w:rsid w:val="008974B5"/>
    <w:rsid w:val="00897825"/>
    <w:rsid w:val="00897C43"/>
    <w:rsid w:val="00897C49"/>
    <w:rsid w:val="00897CED"/>
    <w:rsid w:val="008A09E5"/>
    <w:rsid w:val="008A0DE8"/>
    <w:rsid w:val="008A129D"/>
    <w:rsid w:val="008A14AD"/>
    <w:rsid w:val="008A16AF"/>
    <w:rsid w:val="008A1791"/>
    <w:rsid w:val="008A27AC"/>
    <w:rsid w:val="008A2E55"/>
    <w:rsid w:val="008A2ECF"/>
    <w:rsid w:val="008A3214"/>
    <w:rsid w:val="008A36E3"/>
    <w:rsid w:val="008A38AE"/>
    <w:rsid w:val="008A42D9"/>
    <w:rsid w:val="008A4AF8"/>
    <w:rsid w:val="008A5A71"/>
    <w:rsid w:val="008A5C6D"/>
    <w:rsid w:val="008A5EC4"/>
    <w:rsid w:val="008A6112"/>
    <w:rsid w:val="008A619C"/>
    <w:rsid w:val="008A61BF"/>
    <w:rsid w:val="008A61CD"/>
    <w:rsid w:val="008A64C4"/>
    <w:rsid w:val="008A6579"/>
    <w:rsid w:val="008A66C8"/>
    <w:rsid w:val="008A7459"/>
    <w:rsid w:val="008A7566"/>
    <w:rsid w:val="008A7595"/>
    <w:rsid w:val="008A7668"/>
    <w:rsid w:val="008A7700"/>
    <w:rsid w:val="008B00E0"/>
    <w:rsid w:val="008B0E8E"/>
    <w:rsid w:val="008B10C2"/>
    <w:rsid w:val="008B11F8"/>
    <w:rsid w:val="008B1832"/>
    <w:rsid w:val="008B18E3"/>
    <w:rsid w:val="008B1ABE"/>
    <w:rsid w:val="008B25D5"/>
    <w:rsid w:val="008B382E"/>
    <w:rsid w:val="008B3CA1"/>
    <w:rsid w:val="008B3CE0"/>
    <w:rsid w:val="008B3D62"/>
    <w:rsid w:val="008B4878"/>
    <w:rsid w:val="008B48D4"/>
    <w:rsid w:val="008B4919"/>
    <w:rsid w:val="008B5B2A"/>
    <w:rsid w:val="008B650F"/>
    <w:rsid w:val="008B69F9"/>
    <w:rsid w:val="008B6C39"/>
    <w:rsid w:val="008B6F14"/>
    <w:rsid w:val="008B70DA"/>
    <w:rsid w:val="008B743C"/>
    <w:rsid w:val="008B78B1"/>
    <w:rsid w:val="008C0142"/>
    <w:rsid w:val="008C02F2"/>
    <w:rsid w:val="008C06DF"/>
    <w:rsid w:val="008C0960"/>
    <w:rsid w:val="008C1254"/>
    <w:rsid w:val="008C1A5B"/>
    <w:rsid w:val="008C25E4"/>
    <w:rsid w:val="008C31BE"/>
    <w:rsid w:val="008C3619"/>
    <w:rsid w:val="008C3943"/>
    <w:rsid w:val="008C3990"/>
    <w:rsid w:val="008C3AF1"/>
    <w:rsid w:val="008C4115"/>
    <w:rsid w:val="008C4545"/>
    <w:rsid w:val="008C49FA"/>
    <w:rsid w:val="008C4F28"/>
    <w:rsid w:val="008C543F"/>
    <w:rsid w:val="008C5E9C"/>
    <w:rsid w:val="008C6AC0"/>
    <w:rsid w:val="008C6EF4"/>
    <w:rsid w:val="008C7124"/>
    <w:rsid w:val="008C762E"/>
    <w:rsid w:val="008C7CF3"/>
    <w:rsid w:val="008D025C"/>
    <w:rsid w:val="008D0B9C"/>
    <w:rsid w:val="008D0F00"/>
    <w:rsid w:val="008D0F70"/>
    <w:rsid w:val="008D10E4"/>
    <w:rsid w:val="008D1F1F"/>
    <w:rsid w:val="008D2387"/>
    <w:rsid w:val="008D2747"/>
    <w:rsid w:val="008D2EC5"/>
    <w:rsid w:val="008D2FDE"/>
    <w:rsid w:val="008D3BDC"/>
    <w:rsid w:val="008D3C52"/>
    <w:rsid w:val="008D4129"/>
    <w:rsid w:val="008D445D"/>
    <w:rsid w:val="008D4AA3"/>
    <w:rsid w:val="008D4AF7"/>
    <w:rsid w:val="008D4BF0"/>
    <w:rsid w:val="008D5068"/>
    <w:rsid w:val="008D5613"/>
    <w:rsid w:val="008D6570"/>
    <w:rsid w:val="008D6692"/>
    <w:rsid w:val="008D67D1"/>
    <w:rsid w:val="008D6B20"/>
    <w:rsid w:val="008D6F8E"/>
    <w:rsid w:val="008D7124"/>
    <w:rsid w:val="008D7305"/>
    <w:rsid w:val="008D7A9C"/>
    <w:rsid w:val="008D7C17"/>
    <w:rsid w:val="008D7C88"/>
    <w:rsid w:val="008D7CAB"/>
    <w:rsid w:val="008D7F04"/>
    <w:rsid w:val="008D7F8C"/>
    <w:rsid w:val="008E00F9"/>
    <w:rsid w:val="008E04A9"/>
    <w:rsid w:val="008E071A"/>
    <w:rsid w:val="008E0D80"/>
    <w:rsid w:val="008E1D8C"/>
    <w:rsid w:val="008E1E90"/>
    <w:rsid w:val="008E28E4"/>
    <w:rsid w:val="008E36D6"/>
    <w:rsid w:val="008E3958"/>
    <w:rsid w:val="008E3C70"/>
    <w:rsid w:val="008E4068"/>
    <w:rsid w:val="008E4C3A"/>
    <w:rsid w:val="008E5027"/>
    <w:rsid w:val="008E5147"/>
    <w:rsid w:val="008E565C"/>
    <w:rsid w:val="008E5A63"/>
    <w:rsid w:val="008E6B28"/>
    <w:rsid w:val="008E761B"/>
    <w:rsid w:val="008E7A4E"/>
    <w:rsid w:val="008E7AE7"/>
    <w:rsid w:val="008F02B4"/>
    <w:rsid w:val="008F0D52"/>
    <w:rsid w:val="008F189B"/>
    <w:rsid w:val="008F1A00"/>
    <w:rsid w:val="008F1BA0"/>
    <w:rsid w:val="008F2697"/>
    <w:rsid w:val="008F280B"/>
    <w:rsid w:val="008F2857"/>
    <w:rsid w:val="008F2B7C"/>
    <w:rsid w:val="008F2C14"/>
    <w:rsid w:val="008F33F6"/>
    <w:rsid w:val="008F3604"/>
    <w:rsid w:val="008F45DA"/>
    <w:rsid w:val="008F4929"/>
    <w:rsid w:val="008F4A22"/>
    <w:rsid w:val="008F4C3E"/>
    <w:rsid w:val="008F549F"/>
    <w:rsid w:val="008F572F"/>
    <w:rsid w:val="008F5953"/>
    <w:rsid w:val="008F5B08"/>
    <w:rsid w:val="008F686C"/>
    <w:rsid w:val="008F6F75"/>
    <w:rsid w:val="008F791D"/>
    <w:rsid w:val="008F7D17"/>
    <w:rsid w:val="009001C6"/>
    <w:rsid w:val="0090021A"/>
    <w:rsid w:val="00901278"/>
    <w:rsid w:val="00901303"/>
    <w:rsid w:val="0090193B"/>
    <w:rsid w:val="00901E8E"/>
    <w:rsid w:val="009026A4"/>
    <w:rsid w:val="00903682"/>
    <w:rsid w:val="00903B46"/>
    <w:rsid w:val="00903E00"/>
    <w:rsid w:val="0090501B"/>
    <w:rsid w:val="009051DC"/>
    <w:rsid w:val="00905803"/>
    <w:rsid w:val="009058E6"/>
    <w:rsid w:val="00906CF2"/>
    <w:rsid w:val="00906F20"/>
    <w:rsid w:val="009078C7"/>
    <w:rsid w:val="009109FD"/>
    <w:rsid w:val="009114B0"/>
    <w:rsid w:val="00911B81"/>
    <w:rsid w:val="009120D8"/>
    <w:rsid w:val="00912803"/>
    <w:rsid w:val="009132E2"/>
    <w:rsid w:val="009138F4"/>
    <w:rsid w:val="0091390D"/>
    <w:rsid w:val="00914C81"/>
    <w:rsid w:val="00915F9C"/>
    <w:rsid w:val="009161D4"/>
    <w:rsid w:val="00916583"/>
    <w:rsid w:val="009176E4"/>
    <w:rsid w:val="00920482"/>
    <w:rsid w:val="00922084"/>
    <w:rsid w:val="00922DE3"/>
    <w:rsid w:val="0092317E"/>
    <w:rsid w:val="00923192"/>
    <w:rsid w:val="00923296"/>
    <w:rsid w:val="009233C5"/>
    <w:rsid w:val="00923F0F"/>
    <w:rsid w:val="0092419C"/>
    <w:rsid w:val="0092453D"/>
    <w:rsid w:val="00924665"/>
    <w:rsid w:val="009246FF"/>
    <w:rsid w:val="009249FB"/>
    <w:rsid w:val="00924BC8"/>
    <w:rsid w:val="0092512A"/>
    <w:rsid w:val="0092584A"/>
    <w:rsid w:val="00925FC5"/>
    <w:rsid w:val="00927534"/>
    <w:rsid w:val="00927737"/>
    <w:rsid w:val="00927D2A"/>
    <w:rsid w:val="009305F6"/>
    <w:rsid w:val="00931539"/>
    <w:rsid w:val="00932314"/>
    <w:rsid w:val="009323D1"/>
    <w:rsid w:val="0093279D"/>
    <w:rsid w:val="00932845"/>
    <w:rsid w:val="0093290D"/>
    <w:rsid w:val="009337E2"/>
    <w:rsid w:val="00933EC9"/>
    <w:rsid w:val="0093465F"/>
    <w:rsid w:val="009348D9"/>
    <w:rsid w:val="00934A3F"/>
    <w:rsid w:val="00934C28"/>
    <w:rsid w:val="00935169"/>
    <w:rsid w:val="00935BA2"/>
    <w:rsid w:val="00935CB5"/>
    <w:rsid w:val="00935F46"/>
    <w:rsid w:val="00935F80"/>
    <w:rsid w:val="00936062"/>
    <w:rsid w:val="00936426"/>
    <w:rsid w:val="00936CB1"/>
    <w:rsid w:val="0093736D"/>
    <w:rsid w:val="0093766B"/>
    <w:rsid w:val="00940507"/>
    <w:rsid w:val="00940C82"/>
    <w:rsid w:val="00940EA4"/>
    <w:rsid w:val="00941AE0"/>
    <w:rsid w:val="00941AE4"/>
    <w:rsid w:val="00941C8B"/>
    <w:rsid w:val="009428B4"/>
    <w:rsid w:val="00942A89"/>
    <w:rsid w:val="009430FF"/>
    <w:rsid w:val="00943F8B"/>
    <w:rsid w:val="009454E0"/>
    <w:rsid w:val="00945589"/>
    <w:rsid w:val="00945761"/>
    <w:rsid w:val="00945BED"/>
    <w:rsid w:val="00945F9F"/>
    <w:rsid w:val="009460DD"/>
    <w:rsid w:val="00946149"/>
    <w:rsid w:val="0094615F"/>
    <w:rsid w:val="009464DD"/>
    <w:rsid w:val="00946C08"/>
    <w:rsid w:val="00947336"/>
    <w:rsid w:val="00947CDD"/>
    <w:rsid w:val="009507DC"/>
    <w:rsid w:val="0095091B"/>
    <w:rsid w:val="00950943"/>
    <w:rsid w:val="00951008"/>
    <w:rsid w:val="009512D9"/>
    <w:rsid w:val="009512EE"/>
    <w:rsid w:val="00951332"/>
    <w:rsid w:val="009516DC"/>
    <w:rsid w:val="00951947"/>
    <w:rsid w:val="009519B8"/>
    <w:rsid w:val="009528A4"/>
    <w:rsid w:val="00952E6B"/>
    <w:rsid w:val="009538C0"/>
    <w:rsid w:val="0095390B"/>
    <w:rsid w:val="00953D82"/>
    <w:rsid w:val="00954779"/>
    <w:rsid w:val="009548C4"/>
    <w:rsid w:val="00954C74"/>
    <w:rsid w:val="00955544"/>
    <w:rsid w:val="00955B21"/>
    <w:rsid w:val="00956165"/>
    <w:rsid w:val="009563FE"/>
    <w:rsid w:val="009564D6"/>
    <w:rsid w:val="009566BB"/>
    <w:rsid w:val="0095721F"/>
    <w:rsid w:val="00957A0E"/>
    <w:rsid w:val="00957B16"/>
    <w:rsid w:val="00960073"/>
    <w:rsid w:val="00960122"/>
    <w:rsid w:val="00960590"/>
    <w:rsid w:val="00960608"/>
    <w:rsid w:val="00960618"/>
    <w:rsid w:val="00960988"/>
    <w:rsid w:val="009609FA"/>
    <w:rsid w:val="00961660"/>
    <w:rsid w:val="00962728"/>
    <w:rsid w:val="0096272A"/>
    <w:rsid w:val="009629B7"/>
    <w:rsid w:val="009629CA"/>
    <w:rsid w:val="00962E3B"/>
    <w:rsid w:val="009632ED"/>
    <w:rsid w:val="0096340F"/>
    <w:rsid w:val="00963904"/>
    <w:rsid w:val="0096413F"/>
    <w:rsid w:val="009647A4"/>
    <w:rsid w:val="00965115"/>
    <w:rsid w:val="0096511A"/>
    <w:rsid w:val="0096522E"/>
    <w:rsid w:val="009658ED"/>
    <w:rsid w:val="009662C6"/>
    <w:rsid w:val="009662E8"/>
    <w:rsid w:val="009662EB"/>
    <w:rsid w:val="00966792"/>
    <w:rsid w:val="009667AF"/>
    <w:rsid w:val="00966C4D"/>
    <w:rsid w:val="00967D32"/>
    <w:rsid w:val="00967FCA"/>
    <w:rsid w:val="00970D8E"/>
    <w:rsid w:val="00970EC6"/>
    <w:rsid w:val="00971BAF"/>
    <w:rsid w:val="00971E17"/>
    <w:rsid w:val="009723CC"/>
    <w:rsid w:val="009729A5"/>
    <w:rsid w:val="00972E86"/>
    <w:rsid w:val="00974237"/>
    <w:rsid w:val="009742C8"/>
    <w:rsid w:val="00974C50"/>
    <w:rsid w:val="00975053"/>
    <w:rsid w:val="00975164"/>
    <w:rsid w:val="00975BBB"/>
    <w:rsid w:val="00976236"/>
    <w:rsid w:val="009776EE"/>
    <w:rsid w:val="009777D9"/>
    <w:rsid w:val="009808A2"/>
    <w:rsid w:val="009811CE"/>
    <w:rsid w:val="0098188F"/>
    <w:rsid w:val="009828FE"/>
    <w:rsid w:val="00982BD6"/>
    <w:rsid w:val="00983175"/>
    <w:rsid w:val="009837FE"/>
    <w:rsid w:val="00983BDF"/>
    <w:rsid w:val="0098507E"/>
    <w:rsid w:val="00985260"/>
    <w:rsid w:val="0098535C"/>
    <w:rsid w:val="0098580E"/>
    <w:rsid w:val="00986BE3"/>
    <w:rsid w:val="00986C8F"/>
    <w:rsid w:val="00990326"/>
    <w:rsid w:val="009903C4"/>
    <w:rsid w:val="00990561"/>
    <w:rsid w:val="0099081C"/>
    <w:rsid w:val="00990C15"/>
    <w:rsid w:val="009918E3"/>
    <w:rsid w:val="00991B88"/>
    <w:rsid w:val="00991D10"/>
    <w:rsid w:val="00991D70"/>
    <w:rsid w:val="009921F1"/>
    <w:rsid w:val="0099250C"/>
    <w:rsid w:val="00992B7B"/>
    <w:rsid w:val="00992C50"/>
    <w:rsid w:val="00992DD7"/>
    <w:rsid w:val="00992F9B"/>
    <w:rsid w:val="0099461C"/>
    <w:rsid w:val="00994A63"/>
    <w:rsid w:val="00994B13"/>
    <w:rsid w:val="00995E4E"/>
    <w:rsid w:val="00995F87"/>
    <w:rsid w:val="0099606D"/>
    <w:rsid w:val="0099651F"/>
    <w:rsid w:val="00997179"/>
    <w:rsid w:val="00997593"/>
    <w:rsid w:val="009A04CC"/>
    <w:rsid w:val="009A0747"/>
    <w:rsid w:val="009A0EE2"/>
    <w:rsid w:val="009A1C30"/>
    <w:rsid w:val="009A276A"/>
    <w:rsid w:val="009A2810"/>
    <w:rsid w:val="009A2DEB"/>
    <w:rsid w:val="009A3168"/>
    <w:rsid w:val="009A3564"/>
    <w:rsid w:val="009A4BA9"/>
    <w:rsid w:val="009A579D"/>
    <w:rsid w:val="009A5B43"/>
    <w:rsid w:val="009A6109"/>
    <w:rsid w:val="009A6811"/>
    <w:rsid w:val="009A6F8D"/>
    <w:rsid w:val="009A7C12"/>
    <w:rsid w:val="009A7C8E"/>
    <w:rsid w:val="009A7FEA"/>
    <w:rsid w:val="009B02B8"/>
    <w:rsid w:val="009B05F4"/>
    <w:rsid w:val="009B0981"/>
    <w:rsid w:val="009B1055"/>
    <w:rsid w:val="009B14E0"/>
    <w:rsid w:val="009B1AF2"/>
    <w:rsid w:val="009B2AC7"/>
    <w:rsid w:val="009B2B7D"/>
    <w:rsid w:val="009B2C74"/>
    <w:rsid w:val="009B2E8E"/>
    <w:rsid w:val="009B4CCF"/>
    <w:rsid w:val="009B5909"/>
    <w:rsid w:val="009B5C55"/>
    <w:rsid w:val="009B6468"/>
    <w:rsid w:val="009B79A5"/>
    <w:rsid w:val="009B7DB1"/>
    <w:rsid w:val="009C0BA5"/>
    <w:rsid w:val="009C0D95"/>
    <w:rsid w:val="009C206C"/>
    <w:rsid w:val="009C266B"/>
    <w:rsid w:val="009C3156"/>
    <w:rsid w:val="009C3E47"/>
    <w:rsid w:val="009C44D6"/>
    <w:rsid w:val="009C5A15"/>
    <w:rsid w:val="009C69CD"/>
    <w:rsid w:val="009C6CCD"/>
    <w:rsid w:val="009C7030"/>
    <w:rsid w:val="009C7E54"/>
    <w:rsid w:val="009C7EA1"/>
    <w:rsid w:val="009C7FE7"/>
    <w:rsid w:val="009D02C9"/>
    <w:rsid w:val="009D0A87"/>
    <w:rsid w:val="009D2E10"/>
    <w:rsid w:val="009D3332"/>
    <w:rsid w:val="009D4B37"/>
    <w:rsid w:val="009D4CCB"/>
    <w:rsid w:val="009D4E07"/>
    <w:rsid w:val="009D4FE9"/>
    <w:rsid w:val="009D56E0"/>
    <w:rsid w:val="009D58BF"/>
    <w:rsid w:val="009D5C6C"/>
    <w:rsid w:val="009D673E"/>
    <w:rsid w:val="009D6B29"/>
    <w:rsid w:val="009D6DBB"/>
    <w:rsid w:val="009D6DFB"/>
    <w:rsid w:val="009D6E5F"/>
    <w:rsid w:val="009D76C5"/>
    <w:rsid w:val="009D7DC6"/>
    <w:rsid w:val="009E00D0"/>
    <w:rsid w:val="009E0B99"/>
    <w:rsid w:val="009E1405"/>
    <w:rsid w:val="009E20D0"/>
    <w:rsid w:val="009E2930"/>
    <w:rsid w:val="009E3297"/>
    <w:rsid w:val="009E4082"/>
    <w:rsid w:val="009E42B8"/>
    <w:rsid w:val="009E444A"/>
    <w:rsid w:val="009E4CCE"/>
    <w:rsid w:val="009E509D"/>
    <w:rsid w:val="009E58E7"/>
    <w:rsid w:val="009E631B"/>
    <w:rsid w:val="009E657F"/>
    <w:rsid w:val="009E6F55"/>
    <w:rsid w:val="009E7078"/>
    <w:rsid w:val="009E7930"/>
    <w:rsid w:val="009E794F"/>
    <w:rsid w:val="009E7D9A"/>
    <w:rsid w:val="009E7E20"/>
    <w:rsid w:val="009F0087"/>
    <w:rsid w:val="009F047D"/>
    <w:rsid w:val="009F061C"/>
    <w:rsid w:val="009F0C8A"/>
    <w:rsid w:val="009F1714"/>
    <w:rsid w:val="009F1E33"/>
    <w:rsid w:val="009F216D"/>
    <w:rsid w:val="009F2D35"/>
    <w:rsid w:val="009F2EEC"/>
    <w:rsid w:val="009F3316"/>
    <w:rsid w:val="009F3706"/>
    <w:rsid w:val="009F4388"/>
    <w:rsid w:val="009F5449"/>
    <w:rsid w:val="009F56C7"/>
    <w:rsid w:val="009F5EAA"/>
    <w:rsid w:val="009F5FB7"/>
    <w:rsid w:val="009F63AF"/>
    <w:rsid w:val="009F678F"/>
    <w:rsid w:val="009F6EF2"/>
    <w:rsid w:val="009F6F51"/>
    <w:rsid w:val="009F6F73"/>
    <w:rsid w:val="009F7244"/>
    <w:rsid w:val="009F734F"/>
    <w:rsid w:val="009F7656"/>
    <w:rsid w:val="009F7784"/>
    <w:rsid w:val="009F7A64"/>
    <w:rsid w:val="00A00234"/>
    <w:rsid w:val="00A00F53"/>
    <w:rsid w:val="00A01A1A"/>
    <w:rsid w:val="00A01D3C"/>
    <w:rsid w:val="00A01D5F"/>
    <w:rsid w:val="00A0212F"/>
    <w:rsid w:val="00A02796"/>
    <w:rsid w:val="00A028C7"/>
    <w:rsid w:val="00A02D42"/>
    <w:rsid w:val="00A03A09"/>
    <w:rsid w:val="00A03FC4"/>
    <w:rsid w:val="00A04AD5"/>
    <w:rsid w:val="00A04B0F"/>
    <w:rsid w:val="00A057BE"/>
    <w:rsid w:val="00A059D2"/>
    <w:rsid w:val="00A05DE9"/>
    <w:rsid w:val="00A07013"/>
    <w:rsid w:val="00A07480"/>
    <w:rsid w:val="00A0789F"/>
    <w:rsid w:val="00A07C3C"/>
    <w:rsid w:val="00A07CA2"/>
    <w:rsid w:val="00A10E7C"/>
    <w:rsid w:val="00A10F5D"/>
    <w:rsid w:val="00A1138F"/>
    <w:rsid w:val="00A11759"/>
    <w:rsid w:val="00A11A18"/>
    <w:rsid w:val="00A11BCD"/>
    <w:rsid w:val="00A1205C"/>
    <w:rsid w:val="00A12257"/>
    <w:rsid w:val="00A12F42"/>
    <w:rsid w:val="00A13060"/>
    <w:rsid w:val="00A136FA"/>
    <w:rsid w:val="00A144DC"/>
    <w:rsid w:val="00A15D3B"/>
    <w:rsid w:val="00A164E6"/>
    <w:rsid w:val="00A16566"/>
    <w:rsid w:val="00A16991"/>
    <w:rsid w:val="00A16E02"/>
    <w:rsid w:val="00A17FF8"/>
    <w:rsid w:val="00A213E5"/>
    <w:rsid w:val="00A218D7"/>
    <w:rsid w:val="00A22337"/>
    <w:rsid w:val="00A224E8"/>
    <w:rsid w:val="00A22504"/>
    <w:rsid w:val="00A22999"/>
    <w:rsid w:val="00A22BCC"/>
    <w:rsid w:val="00A23F68"/>
    <w:rsid w:val="00A23FEF"/>
    <w:rsid w:val="00A24032"/>
    <w:rsid w:val="00A2410C"/>
    <w:rsid w:val="00A24548"/>
    <w:rsid w:val="00A246B6"/>
    <w:rsid w:val="00A24C96"/>
    <w:rsid w:val="00A24DBA"/>
    <w:rsid w:val="00A259B9"/>
    <w:rsid w:val="00A26054"/>
    <w:rsid w:val="00A26FEA"/>
    <w:rsid w:val="00A272D7"/>
    <w:rsid w:val="00A27530"/>
    <w:rsid w:val="00A27775"/>
    <w:rsid w:val="00A27CB4"/>
    <w:rsid w:val="00A31721"/>
    <w:rsid w:val="00A323EF"/>
    <w:rsid w:val="00A3249F"/>
    <w:rsid w:val="00A3271F"/>
    <w:rsid w:val="00A327EA"/>
    <w:rsid w:val="00A328BA"/>
    <w:rsid w:val="00A32976"/>
    <w:rsid w:val="00A32A88"/>
    <w:rsid w:val="00A33834"/>
    <w:rsid w:val="00A344D6"/>
    <w:rsid w:val="00A3450C"/>
    <w:rsid w:val="00A3474E"/>
    <w:rsid w:val="00A3574A"/>
    <w:rsid w:val="00A35F56"/>
    <w:rsid w:val="00A36590"/>
    <w:rsid w:val="00A36CB6"/>
    <w:rsid w:val="00A377FB"/>
    <w:rsid w:val="00A3788C"/>
    <w:rsid w:val="00A37999"/>
    <w:rsid w:val="00A40211"/>
    <w:rsid w:val="00A40AE3"/>
    <w:rsid w:val="00A41F5B"/>
    <w:rsid w:val="00A41F5E"/>
    <w:rsid w:val="00A4293B"/>
    <w:rsid w:val="00A42D9F"/>
    <w:rsid w:val="00A436DD"/>
    <w:rsid w:val="00A4394E"/>
    <w:rsid w:val="00A43BAF"/>
    <w:rsid w:val="00A43C75"/>
    <w:rsid w:val="00A44078"/>
    <w:rsid w:val="00A443F6"/>
    <w:rsid w:val="00A448B7"/>
    <w:rsid w:val="00A44DBE"/>
    <w:rsid w:val="00A44EAA"/>
    <w:rsid w:val="00A45568"/>
    <w:rsid w:val="00A45805"/>
    <w:rsid w:val="00A45903"/>
    <w:rsid w:val="00A45B81"/>
    <w:rsid w:val="00A45EF3"/>
    <w:rsid w:val="00A46152"/>
    <w:rsid w:val="00A46399"/>
    <w:rsid w:val="00A46D3A"/>
    <w:rsid w:val="00A472FC"/>
    <w:rsid w:val="00A478F4"/>
    <w:rsid w:val="00A47E70"/>
    <w:rsid w:val="00A50196"/>
    <w:rsid w:val="00A507A5"/>
    <w:rsid w:val="00A50B79"/>
    <w:rsid w:val="00A50BB1"/>
    <w:rsid w:val="00A50F50"/>
    <w:rsid w:val="00A517C1"/>
    <w:rsid w:val="00A517CE"/>
    <w:rsid w:val="00A51DAC"/>
    <w:rsid w:val="00A52B5F"/>
    <w:rsid w:val="00A52CCC"/>
    <w:rsid w:val="00A5360E"/>
    <w:rsid w:val="00A53C6A"/>
    <w:rsid w:val="00A54218"/>
    <w:rsid w:val="00A547DF"/>
    <w:rsid w:val="00A54F97"/>
    <w:rsid w:val="00A555D6"/>
    <w:rsid w:val="00A556BD"/>
    <w:rsid w:val="00A5590E"/>
    <w:rsid w:val="00A55D12"/>
    <w:rsid w:val="00A560ED"/>
    <w:rsid w:val="00A56103"/>
    <w:rsid w:val="00A5649D"/>
    <w:rsid w:val="00A565F2"/>
    <w:rsid w:val="00A56A20"/>
    <w:rsid w:val="00A56D61"/>
    <w:rsid w:val="00A56FB8"/>
    <w:rsid w:val="00A5710B"/>
    <w:rsid w:val="00A57781"/>
    <w:rsid w:val="00A60084"/>
    <w:rsid w:val="00A6055D"/>
    <w:rsid w:val="00A60690"/>
    <w:rsid w:val="00A60767"/>
    <w:rsid w:val="00A60F66"/>
    <w:rsid w:val="00A61D11"/>
    <w:rsid w:val="00A6202A"/>
    <w:rsid w:val="00A62271"/>
    <w:rsid w:val="00A62337"/>
    <w:rsid w:val="00A63043"/>
    <w:rsid w:val="00A63D8D"/>
    <w:rsid w:val="00A63E71"/>
    <w:rsid w:val="00A6432F"/>
    <w:rsid w:val="00A645E0"/>
    <w:rsid w:val="00A6498F"/>
    <w:rsid w:val="00A64A22"/>
    <w:rsid w:val="00A64AAB"/>
    <w:rsid w:val="00A6502E"/>
    <w:rsid w:val="00A65405"/>
    <w:rsid w:val="00A663C3"/>
    <w:rsid w:val="00A669B0"/>
    <w:rsid w:val="00A679EC"/>
    <w:rsid w:val="00A67D8A"/>
    <w:rsid w:val="00A67FD9"/>
    <w:rsid w:val="00A7003F"/>
    <w:rsid w:val="00A700BF"/>
    <w:rsid w:val="00A70138"/>
    <w:rsid w:val="00A70B1D"/>
    <w:rsid w:val="00A7172B"/>
    <w:rsid w:val="00A71A7C"/>
    <w:rsid w:val="00A720EA"/>
    <w:rsid w:val="00A73602"/>
    <w:rsid w:val="00A736BE"/>
    <w:rsid w:val="00A73BEC"/>
    <w:rsid w:val="00A73CED"/>
    <w:rsid w:val="00A73E35"/>
    <w:rsid w:val="00A7440F"/>
    <w:rsid w:val="00A74A8B"/>
    <w:rsid w:val="00A74E48"/>
    <w:rsid w:val="00A750A9"/>
    <w:rsid w:val="00A755A8"/>
    <w:rsid w:val="00A756DB"/>
    <w:rsid w:val="00A7617F"/>
    <w:rsid w:val="00A7671C"/>
    <w:rsid w:val="00A76CCD"/>
    <w:rsid w:val="00A774F6"/>
    <w:rsid w:val="00A800B5"/>
    <w:rsid w:val="00A806DD"/>
    <w:rsid w:val="00A80D92"/>
    <w:rsid w:val="00A8177A"/>
    <w:rsid w:val="00A83013"/>
    <w:rsid w:val="00A83557"/>
    <w:rsid w:val="00A839AE"/>
    <w:rsid w:val="00A83E09"/>
    <w:rsid w:val="00A844EA"/>
    <w:rsid w:val="00A84A3A"/>
    <w:rsid w:val="00A84ADE"/>
    <w:rsid w:val="00A84B77"/>
    <w:rsid w:val="00A84E42"/>
    <w:rsid w:val="00A853E7"/>
    <w:rsid w:val="00A854F7"/>
    <w:rsid w:val="00A8690E"/>
    <w:rsid w:val="00A87366"/>
    <w:rsid w:val="00A90543"/>
    <w:rsid w:val="00A906BA"/>
    <w:rsid w:val="00A90CD8"/>
    <w:rsid w:val="00A92201"/>
    <w:rsid w:val="00A926B7"/>
    <w:rsid w:val="00A92855"/>
    <w:rsid w:val="00A92C42"/>
    <w:rsid w:val="00A935E8"/>
    <w:rsid w:val="00A93F03"/>
    <w:rsid w:val="00A9401F"/>
    <w:rsid w:val="00A949D6"/>
    <w:rsid w:val="00A94A16"/>
    <w:rsid w:val="00A94A2A"/>
    <w:rsid w:val="00A94E5C"/>
    <w:rsid w:val="00A9578E"/>
    <w:rsid w:val="00A957D6"/>
    <w:rsid w:val="00A958AA"/>
    <w:rsid w:val="00A959E2"/>
    <w:rsid w:val="00A95A2E"/>
    <w:rsid w:val="00A963DA"/>
    <w:rsid w:val="00A96713"/>
    <w:rsid w:val="00A976D0"/>
    <w:rsid w:val="00AA035D"/>
    <w:rsid w:val="00AA0446"/>
    <w:rsid w:val="00AA0E65"/>
    <w:rsid w:val="00AA2805"/>
    <w:rsid w:val="00AA29D5"/>
    <w:rsid w:val="00AA2A6B"/>
    <w:rsid w:val="00AA332D"/>
    <w:rsid w:val="00AA3521"/>
    <w:rsid w:val="00AA3750"/>
    <w:rsid w:val="00AA4798"/>
    <w:rsid w:val="00AA486C"/>
    <w:rsid w:val="00AA4DDE"/>
    <w:rsid w:val="00AA5EC6"/>
    <w:rsid w:val="00AA64DF"/>
    <w:rsid w:val="00AA66C7"/>
    <w:rsid w:val="00AA6833"/>
    <w:rsid w:val="00AA6E1F"/>
    <w:rsid w:val="00AA71B4"/>
    <w:rsid w:val="00AB024D"/>
    <w:rsid w:val="00AB03D6"/>
    <w:rsid w:val="00AB0643"/>
    <w:rsid w:val="00AB08F2"/>
    <w:rsid w:val="00AB0993"/>
    <w:rsid w:val="00AB25F0"/>
    <w:rsid w:val="00AB2B8E"/>
    <w:rsid w:val="00AB307E"/>
    <w:rsid w:val="00AB403A"/>
    <w:rsid w:val="00AB4538"/>
    <w:rsid w:val="00AB46D7"/>
    <w:rsid w:val="00AB475E"/>
    <w:rsid w:val="00AB574A"/>
    <w:rsid w:val="00AB5973"/>
    <w:rsid w:val="00AB73DE"/>
    <w:rsid w:val="00AB7F28"/>
    <w:rsid w:val="00AC005B"/>
    <w:rsid w:val="00AC0F5C"/>
    <w:rsid w:val="00AC10DA"/>
    <w:rsid w:val="00AC1419"/>
    <w:rsid w:val="00AC1496"/>
    <w:rsid w:val="00AC1E75"/>
    <w:rsid w:val="00AC1FA7"/>
    <w:rsid w:val="00AC2E5A"/>
    <w:rsid w:val="00AC30F1"/>
    <w:rsid w:val="00AC3161"/>
    <w:rsid w:val="00AC38E7"/>
    <w:rsid w:val="00AC3E78"/>
    <w:rsid w:val="00AC410C"/>
    <w:rsid w:val="00AC42ED"/>
    <w:rsid w:val="00AC4798"/>
    <w:rsid w:val="00AC4924"/>
    <w:rsid w:val="00AC5BB5"/>
    <w:rsid w:val="00AC5F94"/>
    <w:rsid w:val="00AC5FA7"/>
    <w:rsid w:val="00AC7258"/>
    <w:rsid w:val="00AC770F"/>
    <w:rsid w:val="00AC7E77"/>
    <w:rsid w:val="00AD08BA"/>
    <w:rsid w:val="00AD097C"/>
    <w:rsid w:val="00AD0B52"/>
    <w:rsid w:val="00AD0C1F"/>
    <w:rsid w:val="00AD0D78"/>
    <w:rsid w:val="00AD15EE"/>
    <w:rsid w:val="00AD1CD8"/>
    <w:rsid w:val="00AD1D9E"/>
    <w:rsid w:val="00AD2B9D"/>
    <w:rsid w:val="00AD368A"/>
    <w:rsid w:val="00AD3BE8"/>
    <w:rsid w:val="00AD3C37"/>
    <w:rsid w:val="00AD40EC"/>
    <w:rsid w:val="00AD4BD0"/>
    <w:rsid w:val="00AD5B5C"/>
    <w:rsid w:val="00AD5C18"/>
    <w:rsid w:val="00AD6331"/>
    <w:rsid w:val="00AD637F"/>
    <w:rsid w:val="00AD6714"/>
    <w:rsid w:val="00AD74E6"/>
    <w:rsid w:val="00AD79D0"/>
    <w:rsid w:val="00AD7E63"/>
    <w:rsid w:val="00AE0FC4"/>
    <w:rsid w:val="00AE1008"/>
    <w:rsid w:val="00AE1011"/>
    <w:rsid w:val="00AE11E6"/>
    <w:rsid w:val="00AE12EE"/>
    <w:rsid w:val="00AE1683"/>
    <w:rsid w:val="00AE2046"/>
    <w:rsid w:val="00AE2358"/>
    <w:rsid w:val="00AE2C7A"/>
    <w:rsid w:val="00AE34EB"/>
    <w:rsid w:val="00AE37B2"/>
    <w:rsid w:val="00AE394C"/>
    <w:rsid w:val="00AE44B8"/>
    <w:rsid w:val="00AE497B"/>
    <w:rsid w:val="00AE54BA"/>
    <w:rsid w:val="00AE56A7"/>
    <w:rsid w:val="00AE5F0C"/>
    <w:rsid w:val="00AE6786"/>
    <w:rsid w:val="00AE6CEB"/>
    <w:rsid w:val="00AE7026"/>
    <w:rsid w:val="00AE7564"/>
    <w:rsid w:val="00AE7D0C"/>
    <w:rsid w:val="00AE7E9A"/>
    <w:rsid w:val="00AF05AC"/>
    <w:rsid w:val="00AF0FAF"/>
    <w:rsid w:val="00AF133A"/>
    <w:rsid w:val="00AF1A38"/>
    <w:rsid w:val="00AF28DD"/>
    <w:rsid w:val="00AF3286"/>
    <w:rsid w:val="00AF3325"/>
    <w:rsid w:val="00AF39E1"/>
    <w:rsid w:val="00AF4403"/>
    <w:rsid w:val="00AF4B41"/>
    <w:rsid w:val="00AF56D6"/>
    <w:rsid w:val="00AF59E2"/>
    <w:rsid w:val="00AF631E"/>
    <w:rsid w:val="00AF64DA"/>
    <w:rsid w:val="00AF6B48"/>
    <w:rsid w:val="00AF7931"/>
    <w:rsid w:val="00B0079F"/>
    <w:rsid w:val="00B01449"/>
    <w:rsid w:val="00B016A4"/>
    <w:rsid w:val="00B0174D"/>
    <w:rsid w:val="00B019AC"/>
    <w:rsid w:val="00B0220F"/>
    <w:rsid w:val="00B02264"/>
    <w:rsid w:val="00B025BC"/>
    <w:rsid w:val="00B033E1"/>
    <w:rsid w:val="00B0341B"/>
    <w:rsid w:val="00B038C8"/>
    <w:rsid w:val="00B03922"/>
    <w:rsid w:val="00B03E42"/>
    <w:rsid w:val="00B04186"/>
    <w:rsid w:val="00B04D56"/>
    <w:rsid w:val="00B06825"/>
    <w:rsid w:val="00B06B3F"/>
    <w:rsid w:val="00B06BAD"/>
    <w:rsid w:val="00B07856"/>
    <w:rsid w:val="00B07C71"/>
    <w:rsid w:val="00B10334"/>
    <w:rsid w:val="00B11356"/>
    <w:rsid w:val="00B11521"/>
    <w:rsid w:val="00B11734"/>
    <w:rsid w:val="00B11E28"/>
    <w:rsid w:val="00B122C3"/>
    <w:rsid w:val="00B12BBB"/>
    <w:rsid w:val="00B13026"/>
    <w:rsid w:val="00B13091"/>
    <w:rsid w:val="00B13472"/>
    <w:rsid w:val="00B1382E"/>
    <w:rsid w:val="00B13A1F"/>
    <w:rsid w:val="00B14462"/>
    <w:rsid w:val="00B14B83"/>
    <w:rsid w:val="00B1547D"/>
    <w:rsid w:val="00B1571B"/>
    <w:rsid w:val="00B15C81"/>
    <w:rsid w:val="00B16498"/>
    <w:rsid w:val="00B166F1"/>
    <w:rsid w:val="00B167C3"/>
    <w:rsid w:val="00B169F3"/>
    <w:rsid w:val="00B17294"/>
    <w:rsid w:val="00B173A6"/>
    <w:rsid w:val="00B174CE"/>
    <w:rsid w:val="00B179EB"/>
    <w:rsid w:val="00B17E8F"/>
    <w:rsid w:val="00B20AFA"/>
    <w:rsid w:val="00B21B6D"/>
    <w:rsid w:val="00B2268C"/>
    <w:rsid w:val="00B22822"/>
    <w:rsid w:val="00B22973"/>
    <w:rsid w:val="00B22CEC"/>
    <w:rsid w:val="00B22FB3"/>
    <w:rsid w:val="00B237BA"/>
    <w:rsid w:val="00B23980"/>
    <w:rsid w:val="00B23FF5"/>
    <w:rsid w:val="00B24B2A"/>
    <w:rsid w:val="00B25162"/>
    <w:rsid w:val="00B253F1"/>
    <w:rsid w:val="00B2567C"/>
    <w:rsid w:val="00B258BB"/>
    <w:rsid w:val="00B26273"/>
    <w:rsid w:val="00B26698"/>
    <w:rsid w:val="00B269C9"/>
    <w:rsid w:val="00B27D52"/>
    <w:rsid w:val="00B306F7"/>
    <w:rsid w:val="00B3074D"/>
    <w:rsid w:val="00B30A27"/>
    <w:rsid w:val="00B31132"/>
    <w:rsid w:val="00B313BA"/>
    <w:rsid w:val="00B3298C"/>
    <w:rsid w:val="00B3365C"/>
    <w:rsid w:val="00B34410"/>
    <w:rsid w:val="00B3466A"/>
    <w:rsid w:val="00B34853"/>
    <w:rsid w:val="00B34925"/>
    <w:rsid w:val="00B34C23"/>
    <w:rsid w:val="00B3559B"/>
    <w:rsid w:val="00B35B80"/>
    <w:rsid w:val="00B35EAD"/>
    <w:rsid w:val="00B35F33"/>
    <w:rsid w:val="00B3614D"/>
    <w:rsid w:val="00B36319"/>
    <w:rsid w:val="00B36E24"/>
    <w:rsid w:val="00B36EAD"/>
    <w:rsid w:val="00B370CE"/>
    <w:rsid w:val="00B37E79"/>
    <w:rsid w:val="00B37F05"/>
    <w:rsid w:val="00B40277"/>
    <w:rsid w:val="00B407C9"/>
    <w:rsid w:val="00B40B5B"/>
    <w:rsid w:val="00B4117E"/>
    <w:rsid w:val="00B41409"/>
    <w:rsid w:val="00B41A38"/>
    <w:rsid w:val="00B4222D"/>
    <w:rsid w:val="00B42320"/>
    <w:rsid w:val="00B42434"/>
    <w:rsid w:val="00B42B1E"/>
    <w:rsid w:val="00B42EE4"/>
    <w:rsid w:val="00B43090"/>
    <w:rsid w:val="00B43AE3"/>
    <w:rsid w:val="00B44156"/>
    <w:rsid w:val="00B44444"/>
    <w:rsid w:val="00B44E82"/>
    <w:rsid w:val="00B462DE"/>
    <w:rsid w:val="00B46308"/>
    <w:rsid w:val="00B466B9"/>
    <w:rsid w:val="00B46EBE"/>
    <w:rsid w:val="00B4737C"/>
    <w:rsid w:val="00B47739"/>
    <w:rsid w:val="00B47B3C"/>
    <w:rsid w:val="00B505FA"/>
    <w:rsid w:val="00B50BD8"/>
    <w:rsid w:val="00B50C8F"/>
    <w:rsid w:val="00B50F71"/>
    <w:rsid w:val="00B517E7"/>
    <w:rsid w:val="00B51E8A"/>
    <w:rsid w:val="00B51F99"/>
    <w:rsid w:val="00B52661"/>
    <w:rsid w:val="00B528F7"/>
    <w:rsid w:val="00B53C6E"/>
    <w:rsid w:val="00B53DDA"/>
    <w:rsid w:val="00B540C1"/>
    <w:rsid w:val="00B54167"/>
    <w:rsid w:val="00B54186"/>
    <w:rsid w:val="00B54416"/>
    <w:rsid w:val="00B54485"/>
    <w:rsid w:val="00B5570A"/>
    <w:rsid w:val="00B5634B"/>
    <w:rsid w:val="00B565D8"/>
    <w:rsid w:val="00B56B44"/>
    <w:rsid w:val="00B57761"/>
    <w:rsid w:val="00B60095"/>
    <w:rsid w:val="00B612FD"/>
    <w:rsid w:val="00B6264A"/>
    <w:rsid w:val="00B63642"/>
    <w:rsid w:val="00B63734"/>
    <w:rsid w:val="00B63AE4"/>
    <w:rsid w:val="00B6424D"/>
    <w:rsid w:val="00B64BA9"/>
    <w:rsid w:val="00B65CA6"/>
    <w:rsid w:val="00B66875"/>
    <w:rsid w:val="00B66B39"/>
    <w:rsid w:val="00B671D3"/>
    <w:rsid w:val="00B67222"/>
    <w:rsid w:val="00B67279"/>
    <w:rsid w:val="00B67380"/>
    <w:rsid w:val="00B67853"/>
    <w:rsid w:val="00B67B97"/>
    <w:rsid w:val="00B67C06"/>
    <w:rsid w:val="00B67E41"/>
    <w:rsid w:val="00B707B9"/>
    <w:rsid w:val="00B709AF"/>
    <w:rsid w:val="00B71117"/>
    <w:rsid w:val="00B711FD"/>
    <w:rsid w:val="00B7141C"/>
    <w:rsid w:val="00B71597"/>
    <w:rsid w:val="00B71F31"/>
    <w:rsid w:val="00B72BD1"/>
    <w:rsid w:val="00B72D88"/>
    <w:rsid w:val="00B72ED9"/>
    <w:rsid w:val="00B73830"/>
    <w:rsid w:val="00B73B89"/>
    <w:rsid w:val="00B73E8F"/>
    <w:rsid w:val="00B74494"/>
    <w:rsid w:val="00B74544"/>
    <w:rsid w:val="00B74D73"/>
    <w:rsid w:val="00B74DF0"/>
    <w:rsid w:val="00B7505B"/>
    <w:rsid w:val="00B751F0"/>
    <w:rsid w:val="00B752D2"/>
    <w:rsid w:val="00B75C81"/>
    <w:rsid w:val="00B7714A"/>
    <w:rsid w:val="00B7732E"/>
    <w:rsid w:val="00B7764A"/>
    <w:rsid w:val="00B778F3"/>
    <w:rsid w:val="00B7792F"/>
    <w:rsid w:val="00B77F7E"/>
    <w:rsid w:val="00B80BB3"/>
    <w:rsid w:val="00B80F87"/>
    <w:rsid w:val="00B81580"/>
    <w:rsid w:val="00B823CA"/>
    <w:rsid w:val="00B82C4C"/>
    <w:rsid w:val="00B8313E"/>
    <w:rsid w:val="00B835C7"/>
    <w:rsid w:val="00B84409"/>
    <w:rsid w:val="00B85495"/>
    <w:rsid w:val="00B85611"/>
    <w:rsid w:val="00B85726"/>
    <w:rsid w:val="00B85E21"/>
    <w:rsid w:val="00B8709C"/>
    <w:rsid w:val="00B873CD"/>
    <w:rsid w:val="00B87676"/>
    <w:rsid w:val="00B903E7"/>
    <w:rsid w:val="00B90450"/>
    <w:rsid w:val="00B90669"/>
    <w:rsid w:val="00B9066F"/>
    <w:rsid w:val="00B90809"/>
    <w:rsid w:val="00B90937"/>
    <w:rsid w:val="00B91128"/>
    <w:rsid w:val="00B9124A"/>
    <w:rsid w:val="00B91B11"/>
    <w:rsid w:val="00B928C9"/>
    <w:rsid w:val="00B92B08"/>
    <w:rsid w:val="00B9324E"/>
    <w:rsid w:val="00B95682"/>
    <w:rsid w:val="00B9655A"/>
    <w:rsid w:val="00B96738"/>
    <w:rsid w:val="00B9685B"/>
    <w:rsid w:val="00B968C8"/>
    <w:rsid w:val="00B96DBA"/>
    <w:rsid w:val="00B971AF"/>
    <w:rsid w:val="00B97469"/>
    <w:rsid w:val="00B975B2"/>
    <w:rsid w:val="00BA02EA"/>
    <w:rsid w:val="00BA0737"/>
    <w:rsid w:val="00BA086B"/>
    <w:rsid w:val="00BA0E19"/>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B2"/>
    <w:rsid w:val="00BA4D97"/>
    <w:rsid w:val="00BA5D12"/>
    <w:rsid w:val="00BA67BD"/>
    <w:rsid w:val="00BA6EC0"/>
    <w:rsid w:val="00BA761E"/>
    <w:rsid w:val="00BA775F"/>
    <w:rsid w:val="00BB09DA"/>
    <w:rsid w:val="00BB0A7A"/>
    <w:rsid w:val="00BB0D4D"/>
    <w:rsid w:val="00BB0FD6"/>
    <w:rsid w:val="00BB1209"/>
    <w:rsid w:val="00BB136A"/>
    <w:rsid w:val="00BB161E"/>
    <w:rsid w:val="00BB273A"/>
    <w:rsid w:val="00BB27D4"/>
    <w:rsid w:val="00BB2B5C"/>
    <w:rsid w:val="00BB2BFA"/>
    <w:rsid w:val="00BB2F61"/>
    <w:rsid w:val="00BB2FE9"/>
    <w:rsid w:val="00BB394D"/>
    <w:rsid w:val="00BB3A98"/>
    <w:rsid w:val="00BB3B15"/>
    <w:rsid w:val="00BB4117"/>
    <w:rsid w:val="00BB4222"/>
    <w:rsid w:val="00BB4301"/>
    <w:rsid w:val="00BB4A31"/>
    <w:rsid w:val="00BB4BD2"/>
    <w:rsid w:val="00BB4D31"/>
    <w:rsid w:val="00BB5DFC"/>
    <w:rsid w:val="00BB60E1"/>
    <w:rsid w:val="00BB6695"/>
    <w:rsid w:val="00BB6D43"/>
    <w:rsid w:val="00BB753F"/>
    <w:rsid w:val="00BC0807"/>
    <w:rsid w:val="00BC081F"/>
    <w:rsid w:val="00BC146D"/>
    <w:rsid w:val="00BC249C"/>
    <w:rsid w:val="00BC2634"/>
    <w:rsid w:val="00BC26EF"/>
    <w:rsid w:val="00BC2C8E"/>
    <w:rsid w:val="00BC4279"/>
    <w:rsid w:val="00BC43F7"/>
    <w:rsid w:val="00BC44AB"/>
    <w:rsid w:val="00BC455C"/>
    <w:rsid w:val="00BC4827"/>
    <w:rsid w:val="00BC53F2"/>
    <w:rsid w:val="00BC56D5"/>
    <w:rsid w:val="00BC5ACE"/>
    <w:rsid w:val="00BC64D9"/>
    <w:rsid w:val="00BC6EF5"/>
    <w:rsid w:val="00BC72E1"/>
    <w:rsid w:val="00BC7667"/>
    <w:rsid w:val="00BC7BC5"/>
    <w:rsid w:val="00BD09F5"/>
    <w:rsid w:val="00BD1AF9"/>
    <w:rsid w:val="00BD2567"/>
    <w:rsid w:val="00BD279D"/>
    <w:rsid w:val="00BD3926"/>
    <w:rsid w:val="00BD3FBB"/>
    <w:rsid w:val="00BD41C1"/>
    <w:rsid w:val="00BD499F"/>
    <w:rsid w:val="00BD4ADD"/>
    <w:rsid w:val="00BD5A53"/>
    <w:rsid w:val="00BD5CA8"/>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0BE"/>
    <w:rsid w:val="00BE2894"/>
    <w:rsid w:val="00BE2CD9"/>
    <w:rsid w:val="00BE2EDA"/>
    <w:rsid w:val="00BE32A6"/>
    <w:rsid w:val="00BE3C38"/>
    <w:rsid w:val="00BE4232"/>
    <w:rsid w:val="00BE464D"/>
    <w:rsid w:val="00BE4E66"/>
    <w:rsid w:val="00BE5BE9"/>
    <w:rsid w:val="00BE5CFD"/>
    <w:rsid w:val="00BE5FAC"/>
    <w:rsid w:val="00BE63BB"/>
    <w:rsid w:val="00BE6B81"/>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2956"/>
    <w:rsid w:val="00BF3228"/>
    <w:rsid w:val="00BF3400"/>
    <w:rsid w:val="00BF37C1"/>
    <w:rsid w:val="00BF395D"/>
    <w:rsid w:val="00BF4390"/>
    <w:rsid w:val="00BF4E8E"/>
    <w:rsid w:val="00BF501B"/>
    <w:rsid w:val="00BF514A"/>
    <w:rsid w:val="00BF53FE"/>
    <w:rsid w:val="00BF54BE"/>
    <w:rsid w:val="00BF5659"/>
    <w:rsid w:val="00BF5843"/>
    <w:rsid w:val="00BF68BB"/>
    <w:rsid w:val="00BF6E24"/>
    <w:rsid w:val="00BF6F62"/>
    <w:rsid w:val="00C00273"/>
    <w:rsid w:val="00C01284"/>
    <w:rsid w:val="00C02101"/>
    <w:rsid w:val="00C0253B"/>
    <w:rsid w:val="00C02768"/>
    <w:rsid w:val="00C04100"/>
    <w:rsid w:val="00C04C0E"/>
    <w:rsid w:val="00C054FF"/>
    <w:rsid w:val="00C05939"/>
    <w:rsid w:val="00C0662E"/>
    <w:rsid w:val="00C06A6E"/>
    <w:rsid w:val="00C07168"/>
    <w:rsid w:val="00C0781F"/>
    <w:rsid w:val="00C07A03"/>
    <w:rsid w:val="00C10150"/>
    <w:rsid w:val="00C11614"/>
    <w:rsid w:val="00C11C3F"/>
    <w:rsid w:val="00C12E55"/>
    <w:rsid w:val="00C12FFF"/>
    <w:rsid w:val="00C13CC6"/>
    <w:rsid w:val="00C13D47"/>
    <w:rsid w:val="00C147E1"/>
    <w:rsid w:val="00C1499D"/>
    <w:rsid w:val="00C14A75"/>
    <w:rsid w:val="00C14E45"/>
    <w:rsid w:val="00C15622"/>
    <w:rsid w:val="00C15DD6"/>
    <w:rsid w:val="00C16487"/>
    <w:rsid w:val="00C164A9"/>
    <w:rsid w:val="00C16677"/>
    <w:rsid w:val="00C167A9"/>
    <w:rsid w:val="00C16C4E"/>
    <w:rsid w:val="00C1754C"/>
    <w:rsid w:val="00C17C5B"/>
    <w:rsid w:val="00C17C6B"/>
    <w:rsid w:val="00C17E7B"/>
    <w:rsid w:val="00C17EB9"/>
    <w:rsid w:val="00C20A0B"/>
    <w:rsid w:val="00C215CE"/>
    <w:rsid w:val="00C220B7"/>
    <w:rsid w:val="00C225BD"/>
    <w:rsid w:val="00C225BF"/>
    <w:rsid w:val="00C22C45"/>
    <w:rsid w:val="00C23571"/>
    <w:rsid w:val="00C23A0F"/>
    <w:rsid w:val="00C23D75"/>
    <w:rsid w:val="00C247E8"/>
    <w:rsid w:val="00C252E5"/>
    <w:rsid w:val="00C25775"/>
    <w:rsid w:val="00C25A4B"/>
    <w:rsid w:val="00C25B5F"/>
    <w:rsid w:val="00C26696"/>
    <w:rsid w:val="00C26796"/>
    <w:rsid w:val="00C268F7"/>
    <w:rsid w:val="00C26DEA"/>
    <w:rsid w:val="00C27AF1"/>
    <w:rsid w:val="00C27F99"/>
    <w:rsid w:val="00C301A6"/>
    <w:rsid w:val="00C3040B"/>
    <w:rsid w:val="00C30BF4"/>
    <w:rsid w:val="00C312D3"/>
    <w:rsid w:val="00C3238A"/>
    <w:rsid w:val="00C3368E"/>
    <w:rsid w:val="00C33869"/>
    <w:rsid w:val="00C33925"/>
    <w:rsid w:val="00C3432F"/>
    <w:rsid w:val="00C34FA5"/>
    <w:rsid w:val="00C35708"/>
    <w:rsid w:val="00C36038"/>
    <w:rsid w:val="00C36633"/>
    <w:rsid w:val="00C373A8"/>
    <w:rsid w:val="00C37B2E"/>
    <w:rsid w:val="00C40515"/>
    <w:rsid w:val="00C4072E"/>
    <w:rsid w:val="00C40960"/>
    <w:rsid w:val="00C40E89"/>
    <w:rsid w:val="00C41603"/>
    <w:rsid w:val="00C425FD"/>
    <w:rsid w:val="00C431CA"/>
    <w:rsid w:val="00C43323"/>
    <w:rsid w:val="00C43488"/>
    <w:rsid w:val="00C4375E"/>
    <w:rsid w:val="00C44065"/>
    <w:rsid w:val="00C4483E"/>
    <w:rsid w:val="00C4499D"/>
    <w:rsid w:val="00C44EBF"/>
    <w:rsid w:val="00C4612B"/>
    <w:rsid w:val="00C465AA"/>
    <w:rsid w:val="00C503BF"/>
    <w:rsid w:val="00C50450"/>
    <w:rsid w:val="00C50EB1"/>
    <w:rsid w:val="00C51210"/>
    <w:rsid w:val="00C51879"/>
    <w:rsid w:val="00C518FC"/>
    <w:rsid w:val="00C51B57"/>
    <w:rsid w:val="00C51F58"/>
    <w:rsid w:val="00C53527"/>
    <w:rsid w:val="00C545B4"/>
    <w:rsid w:val="00C54C8A"/>
    <w:rsid w:val="00C558FB"/>
    <w:rsid w:val="00C55DF9"/>
    <w:rsid w:val="00C564FD"/>
    <w:rsid w:val="00C605C1"/>
    <w:rsid w:val="00C605FA"/>
    <w:rsid w:val="00C60770"/>
    <w:rsid w:val="00C610FE"/>
    <w:rsid w:val="00C61BB6"/>
    <w:rsid w:val="00C6252D"/>
    <w:rsid w:val="00C6321E"/>
    <w:rsid w:val="00C6330A"/>
    <w:rsid w:val="00C636D3"/>
    <w:rsid w:val="00C637AF"/>
    <w:rsid w:val="00C63962"/>
    <w:rsid w:val="00C64E4A"/>
    <w:rsid w:val="00C64FD3"/>
    <w:rsid w:val="00C64FE9"/>
    <w:rsid w:val="00C656C8"/>
    <w:rsid w:val="00C65797"/>
    <w:rsid w:val="00C657A8"/>
    <w:rsid w:val="00C65B7A"/>
    <w:rsid w:val="00C65D49"/>
    <w:rsid w:val="00C65F14"/>
    <w:rsid w:val="00C65FA7"/>
    <w:rsid w:val="00C66331"/>
    <w:rsid w:val="00C66AD6"/>
    <w:rsid w:val="00C6734F"/>
    <w:rsid w:val="00C67497"/>
    <w:rsid w:val="00C6751A"/>
    <w:rsid w:val="00C67983"/>
    <w:rsid w:val="00C67F39"/>
    <w:rsid w:val="00C70453"/>
    <w:rsid w:val="00C70787"/>
    <w:rsid w:val="00C70E12"/>
    <w:rsid w:val="00C70FDB"/>
    <w:rsid w:val="00C71708"/>
    <w:rsid w:val="00C71D35"/>
    <w:rsid w:val="00C72740"/>
    <w:rsid w:val="00C72F71"/>
    <w:rsid w:val="00C73C5E"/>
    <w:rsid w:val="00C749C3"/>
    <w:rsid w:val="00C74A3B"/>
    <w:rsid w:val="00C74BCC"/>
    <w:rsid w:val="00C752D5"/>
    <w:rsid w:val="00C75A20"/>
    <w:rsid w:val="00C75E62"/>
    <w:rsid w:val="00C76F78"/>
    <w:rsid w:val="00C771EE"/>
    <w:rsid w:val="00C77375"/>
    <w:rsid w:val="00C80551"/>
    <w:rsid w:val="00C80974"/>
    <w:rsid w:val="00C81781"/>
    <w:rsid w:val="00C81E06"/>
    <w:rsid w:val="00C8292C"/>
    <w:rsid w:val="00C83B00"/>
    <w:rsid w:val="00C84330"/>
    <w:rsid w:val="00C84AAA"/>
    <w:rsid w:val="00C84B53"/>
    <w:rsid w:val="00C84B7A"/>
    <w:rsid w:val="00C85734"/>
    <w:rsid w:val="00C857F8"/>
    <w:rsid w:val="00C85868"/>
    <w:rsid w:val="00C85A08"/>
    <w:rsid w:val="00C86568"/>
    <w:rsid w:val="00C877E5"/>
    <w:rsid w:val="00C87DD5"/>
    <w:rsid w:val="00C87FAA"/>
    <w:rsid w:val="00C90661"/>
    <w:rsid w:val="00C90D9C"/>
    <w:rsid w:val="00C90D9D"/>
    <w:rsid w:val="00C9140A"/>
    <w:rsid w:val="00C915F5"/>
    <w:rsid w:val="00C92DFB"/>
    <w:rsid w:val="00C93095"/>
    <w:rsid w:val="00C93B43"/>
    <w:rsid w:val="00C94506"/>
    <w:rsid w:val="00C947DD"/>
    <w:rsid w:val="00C95985"/>
    <w:rsid w:val="00C96844"/>
    <w:rsid w:val="00C96C32"/>
    <w:rsid w:val="00C96CC4"/>
    <w:rsid w:val="00CA0882"/>
    <w:rsid w:val="00CA1001"/>
    <w:rsid w:val="00CA10FF"/>
    <w:rsid w:val="00CA17CB"/>
    <w:rsid w:val="00CA17E4"/>
    <w:rsid w:val="00CA1A6C"/>
    <w:rsid w:val="00CA1FE7"/>
    <w:rsid w:val="00CA2FC7"/>
    <w:rsid w:val="00CA39CB"/>
    <w:rsid w:val="00CA3F16"/>
    <w:rsid w:val="00CA431E"/>
    <w:rsid w:val="00CA43FC"/>
    <w:rsid w:val="00CA448A"/>
    <w:rsid w:val="00CA4CFC"/>
    <w:rsid w:val="00CA4F55"/>
    <w:rsid w:val="00CA5558"/>
    <w:rsid w:val="00CA557E"/>
    <w:rsid w:val="00CA5A03"/>
    <w:rsid w:val="00CA5B75"/>
    <w:rsid w:val="00CA5F9F"/>
    <w:rsid w:val="00CA649D"/>
    <w:rsid w:val="00CA77FD"/>
    <w:rsid w:val="00CA7CCF"/>
    <w:rsid w:val="00CA7EAC"/>
    <w:rsid w:val="00CB09C2"/>
    <w:rsid w:val="00CB17DC"/>
    <w:rsid w:val="00CB1C5D"/>
    <w:rsid w:val="00CB351C"/>
    <w:rsid w:val="00CB35B7"/>
    <w:rsid w:val="00CB3DB1"/>
    <w:rsid w:val="00CB4986"/>
    <w:rsid w:val="00CB4A8B"/>
    <w:rsid w:val="00CB4DCD"/>
    <w:rsid w:val="00CB53B7"/>
    <w:rsid w:val="00CB5FCC"/>
    <w:rsid w:val="00CB5FCF"/>
    <w:rsid w:val="00CB610D"/>
    <w:rsid w:val="00CB68E6"/>
    <w:rsid w:val="00CB6923"/>
    <w:rsid w:val="00CB69F5"/>
    <w:rsid w:val="00CB6E42"/>
    <w:rsid w:val="00CB6E49"/>
    <w:rsid w:val="00CC0DB6"/>
    <w:rsid w:val="00CC0F12"/>
    <w:rsid w:val="00CC11EC"/>
    <w:rsid w:val="00CC12A2"/>
    <w:rsid w:val="00CC1D95"/>
    <w:rsid w:val="00CC216E"/>
    <w:rsid w:val="00CC246A"/>
    <w:rsid w:val="00CC2EF8"/>
    <w:rsid w:val="00CC2F7A"/>
    <w:rsid w:val="00CC3BCA"/>
    <w:rsid w:val="00CC4174"/>
    <w:rsid w:val="00CC463C"/>
    <w:rsid w:val="00CC4888"/>
    <w:rsid w:val="00CC5026"/>
    <w:rsid w:val="00CC5336"/>
    <w:rsid w:val="00CC620A"/>
    <w:rsid w:val="00CC6F36"/>
    <w:rsid w:val="00CC6F71"/>
    <w:rsid w:val="00CD0043"/>
    <w:rsid w:val="00CD03C0"/>
    <w:rsid w:val="00CD062D"/>
    <w:rsid w:val="00CD0D2A"/>
    <w:rsid w:val="00CD2555"/>
    <w:rsid w:val="00CD2E1C"/>
    <w:rsid w:val="00CD2FEB"/>
    <w:rsid w:val="00CD35A5"/>
    <w:rsid w:val="00CD35F0"/>
    <w:rsid w:val="00CD3D49"/>
    <w:rsid w:val="00CD3FF4"/>
    <w:rsid w:val="00CD402D"/>
    <w:rsid w:val="00CD422A"/>
    <w:rsid w:val="00CD42BD"/>
    <w:rsid w:val="00CD42FB"/>
    <w:rsid w:val="00CD48AA"/>
    <w:rsid w:val="00CD48F4"/>
    <w:rsid w:val="00CD4CB1"/>
    <w:rsid w:val="00CD4D1C"/>
    <w:rsid w:val="00CD4D81"/>
    <w:rsid w:val="00CD515D"/>
    <w:rsid w:val="00CD5427"/>
    <w:rsid w:val="00CD66F9"/>
    <w:rsid w:val="00CD6D10"/>
    <w:rsid w:val="00CD776E"/>
    <w:rsid w:val="00CE0640"/>
    <w:rsid w:val="00CE07A8"/>
    <w:rsid w:val="00CE0C2A"/>
    <w:rsid w:val="00CE10DF"/>
    <w:rsid w:val="00CE159E"/>
    <w:rsid w:val="00CE1F02"/>
    <w:rsid w:val="00CE21F0"/>
    <w:rsid w:val="00CE26DD"/>
    <w:rsid w:val="00CE30BD"/>
    <w:rsid w:val="00CE382D"/>
    <w:rsid w:val="00CE4A1D"/>
    <w:rsid w:val="00CE6484"/>
    <w:rsid w:val="00CE669A"/>
    <w:rsid w:val="00CE6BD9"/>
    <w:rsid w:val="00CE74DB"/>
    <w:rsid w:val="00CE7AB2"/>
    <w:rsid w:val="00CF1EB8"/>
    <w:rsid w:val="00CF2DC2"/>
    <w:rsid w:val="00CF2EEC"/>
    <w:rsid w:val="00CF35F6"/>
    <w:rsid w:val="00CF3835"/>
    <w:rsid w:val="00CF41DE"/>
    <w:rsid w:val="00CF4D0A"/>
    <w:rsid w:val="00CF69BA"/>
    <w:rsid w:val="00CF7C00"/>
    <w:rsid w:val="00CF7DDB"/>
    <w:rsid w:val="00D0012B"/>
    <w:rsid w:val="00D0035E"/>
    <w:rsid w:val="00D01693"/>
    <w:rsid w:val="00D01879"/>
    <w:rsid w:val="00D01E17"/>
    <w:rsid w:val="00D032E6"/>
    <w:rsid w:val="00D03796"/>
    <w:rsid w:val="00D03A35"/>
    <w:rsid w:val="00D03CD5"/>
    <w:rsid w:val="00D03F9A"/>
    <w:rsid w:val="00D041BA"/>
    <w:rsid w:val="00D04C93"/>
    <w:rsid w:val="00D0636A"/>
    <w:rsid w:val="00D064CA"/>
    <w:rsid w:val="00D06BF4"/>
    <w:rsid w:val="00D07272"/>
    <w:rsid w:val="00D078D2"/>
    <w:rsid w:val="00D07E50"/>
    <w:rsid w:val="00D109A0"/>
    <w:rsid w:val="00D110FF"/>
    <w:rsid w:val="00D11675"/>
    <w:rsid w:val="00D12112"/>
    <w:rsid w:val="00D1224C"/>
    <w:rsid w:val="00D12359"/>
    <w:rsid w:val="00D125DB"/>
    <w:rsid w:val="00D12646"/>
    <w:rsid w:val="00D1342C"/>
    <w:rsid w:val="00D14817"/>
    <w:rsid w:val="00D14EB0"/>
    <w:rsid w:val="00D15448"/>
    <w:rsid w:val="00D162A1"/>
    <w:rsid w:val="00D17246"/>
    <w:rsid w:val="00D20CCA"/>
    <w:rsid w:val="00D210F2"/>
    <w:rsid w:val="00D21739"/>
    <w:rsid w:val="00D21F95"/>
    <w:rsid w:val="00D223B1"/>
    <w:rsid w:val="00D22526"/>
    <w:rsid w:val="00D235A5"/>
    <w:rsid w:val="00D236EC"/>
    <w:rsid w:val="00D24473"/>
    <w:rsid w:val="00D2471D"/>
    <w:rsid w:val="00D250AE"/>
    <w:rsid w:val="00D251C1"/>
    <w:rsid w:val="00D26053"/>
    <w:rsid w:val="00D264CD"/>
    <w:rsid w:val="00D26A2A"/>
    <w:rsid w:val="00D26AB7"/>
    <w:rsid w:val="00D26C14"/>
    <w:rsid w:val="00D26C45"/>
    <w:rsid w:val="00D27016"/>
    <w:rsid w:val="00D2772F"/>
    <w:rsid w:val="00D27782"/>
    <w:rsid w:val="00D279AF"/>
    <w:rsid w:val="00D27EC2"/>
    <w:rsid w:val="00D30117"/>
    <w:rsid w:val="00D30EF7"/>
    <w:rsid w:val="00D315AE"/>
    <w:rsid w:val="00D31740"/>
    <w:rsid w:val="00D317F9"/>
    <w:rsid w:val="00D31BF5"/>
    <w:rsid w:val="00D31CD9"/>
    <w:rsid w:val="00D3235D"/>
    <w:rsid w:val="00D341EB"/>
    <w:rsid w:val="00D348D4"/>
    <w:rsid w:val="00D35869"/>
    <w:rsid w:val="00D35DF3"/>
    <w:rsid w:val="00D36ABF"/>
    <w:rsid w:val="00D36F8F"/>
    <w:rsid w:val="00D3726D"/>
    <w:rsid w:val="00D373B4"/>
    <w:rsid w:val="00D4060A"/>
    <w:rsid w:val="00D4061E"/>
    <w:rsid w:val="00D41202"/>
    <w:rsid w:val="00D41239"/>
    <w:rsid w:val="00D41CB3"/>
    <w:rsid w:val="00D42360"/>
    <w:rsid w:val="00D426E7"/>
    <w:rsid w:val="00D440F8"/>
    <w:rsid w:val="00D4418D"/>
    <w:rsid w:val="00D4535A"/>
    <w:rsid w:val="00D45372"/>
    <w:rsid w:val="00D45A59"/>
    <w:rsid w:val="00D460C2"/>
    <w:rsid w:val="00D46DAE"/>
    <w:rsid w:val="00D4778B"/>
    <w:rsid w:val="00D47DE0"/>
    <w:rsid w:val="00D51C0A"/>
    <w:rsid w:val="00D51E35"/>
    <w:rsid w:val="00D524D1"/>
    <w:rsid w:val="00D527D4"/>
    <w:rsid w:val="00D536AB"/>
    <w:rsid w:val="00D53D24"/>
    <w:rsid w:val="00D541AA"/>
    <w:rsid w:val="00D54674"/>
    <w:rsid w:val="00D546B2"/>
    <w:rsid w:val="00D548D6"/>
    <w:rsid w:val="00D54CEA"/>
    <w:rsid w:val="00D55FAB"/>
    <w:rsid w:val="00D565FA"/>
    <w:rsid w:val="00D56E62"/>
    <w:rsid w:val="00D574B8"/>
    <w:rsid w:val="00D57585"/>
    <w:rsid w:val="00D57C80"/>
    <w:rsid w:val="00D57CF4"/>
    <w:rsid w:val="00D57FD6"/>
    <w:rsid w:val="00D602B2"/>
    <w:rsid w:val="00D60749"/>
    <w:rsid w:val="00D60F48"/>
    <w:rsid w:val="00D61A71"/>
    <w:rsid w:val="00D61C44"/>
    <w:rsid w:val="00D6245A"/>
    <w:rsid w:val="00D63AF9"/>
    <w:rsid w:val="00D63E14"/>
    <w:rsid w:val="00D63EC7"/>
    <w:rsid w:val="00D63EDA"/>
    <w:rsid w:val="00D64336"/>
    <w:rsid w:val="00D647F6"/>
    <w:rsid w:val="00D64B36"/>
    <w:rsid w:val="00D64C7B"/>
    <w:rsid w:val="00D64F40"/>
    <w:rsid w:val="00D6508A"/>
    <w:rsid w:val="00D650E3"/>
    <w:rsid w:val="00D651EB"/>
    <w:rsid w:val="00D6530A"/>
    <w:rsid w:val="00D656A0"/>
    <w:rsid w:val="00D65AEB"/>
    <w:rsid w:val="00D6608E"/>
    <w:rsid w:val="00D7000F"/>
    <w:rsid w:val="00D70237"/>
    <w:rsid w:val="00D70B7A"/>
    <w:rsid w:val="00D71637"/>
    <w:rsid w:val="00D716B4"/>
    <w:rsid w:val="00D71A71"/>
    <w:rsid w:val="00D71B0A"/>
    <w:rsid w:val="00D71B13"/>
    <w:rsid w:val="00D71DBF"/>
    <w:rsid w:val="00D71F43"/>
    <w:rsid w:val="00D726BF"/>
    <w:rsid w:val="00D72D56"/>
    <w:rsid w:val="00D72E7E"/>
    <w:rsid w:val="00D7339B"/>
    <w:rsid w:val="00D7355A"/>
    <w:rsid w:val="00D738C5"/>
    <w:rsid w:val="00D74133"/>
    <w:rsid w:val="00D74995"/>
    <w:rsid w:val="00D74C32"/>
    <w:rsid w:val="00D75841"/>
    <w:rsid w:val="00D75A32"/>
    <w:rsid w:val="00D76C05"/>
    <w:rsid w:val="00D772B6"/>
    <w:rsid w:val="00D77307"/>
    <w:rsid w:val="00D7747C"/>
    <w:rsid w:val="00D77779"/>
    <w:rsid w:val="00D80251"/>
    <w:rsid w:val="00D8045C"/>
    <w:rsid w:val="00D80760"/>
    <w:rsid w:val="00D8166C"/>
    <w:rsid w:val="00D81738"/>
    <w:rsid w:val="00D83625"/>
    <w:rsid w:val="00D83B41"/>
    <w:rsid w:val="00D85D4B"/>
    <w:rsid w:val="00D85EC4"/>
    <w:rsid w:val="00D862CD"/>
    <w:rsid w:val="00D86738"/>
    <w:rsid w:val="00D86A45"/>
    <w:rsid w:val="00D86AE4"/>
    <w:rsid w:val="00D87331"/>
    <w:rsid w:val="00D876EA"/>
    <w:rsid w:val="00D87CB0"/>
    <w:rsid w:val="00D90155"/>
    <w:rsid w:val="00D90735"/>
    <w:rsid w:val="00D91169"/>
    <w:rsid w:val="00D9144A"/>
    <w:rsid w:val="00D923F6"/>
    <w:rsid w:val="00D92D0F"/>
    <w:rsid w:val="00D930D6"/>
    <w:rsid w:val="00D93CE7"/>
    <w:rsid w:val="00D93CF5"/>
    <w:rsid w:val="00D93DA4"/>
    <w:rsid w:val="00D942DF"/>
    <w:rsid w:val="00D94314"/>
    <w:rsid w:val="00D94335"/>
    <w:rsid w:val="00D94531"/>
    <w:rsid w:val="00D94B7E"/>
    <w:rsid w:val="00D94DA6"/>
    <w:rsid w:val="00D95DDF"/>
    <w:rsid w:val="00D9718D"/>
    <w:rsid w:val="00DA0FB8"/>
    <w:rsid w:val="00DA1B12"/>
    <w:rsid w:val="00DA1F62"/>
    <w:rsid w:val="00DA2DB9"/>
    <w:rsid w:val="00DA310E"/>
    <w:rsid w:val="00DA3147"/>
    <w:rsid w:val="00DA3D4D"/>
    <w:rsid w:val="00DA3DD1"/>
    <w:rsid w:val="00DA40B8"/>
    <w:rsid w:val="00DA466E"/>
    <w:rsid w:val="00DA4D2E"/>
    <w:rsid w:val="00DA536B"/>
    <w:rsid w:val="00DA54F7"/>
    <w:rsid w:val="00DA5611"/>
    <w:rsid w:val="00DA5E16"/>
    <w:rsid w:val="00DA5E9D"/>
    <w:rsid w:val="00DA66AD"/>
    <w:rsid w:val="00DA6AAA"/>
    <w:rsid w:val="00DA6E73"/>
    <w:rsid w:val="00DA702D"/>
    <w:rsid w:val="00DA77C7"/>
    <w:rsid w:val="00DA7DDE"/>
    <w:rsid w:val="00DB0D76"/>
    <w:rsid w:val="00DB0FB8"/>
    <w:rsid w:val="00DB1296"/>
    <w:rsid w:val="00DB1531"/>
    <w:rsid w:val="00DB2701"/>
    <w:rsid w:val="00DB274C"/>
    <w:rsid w:val="00DB37EA"/>
    <w:rsid w:val="00DB3A4A"/>
    <w:rsid w:val="00DB4718"/>
    <w:rsid w:val="00DB4ED5"/>
    <w:rsid w:val="00DB5331"/>
    <w:rsid w:val="00DB5ACD"/>
    <w:rsid w:val="00DB5D99"/>
    <w:rsid w:val="00DB5EE1"/>
    <w:rsid w:val="00DB63CF"/>
    <w:rsid w:val="00DB6F68"/>
    <w:rsid w:val="00DB78E2"/>
    <w:rsid w:val="00DB7AA1"/>
    <w:rsid w:val="00DC0B29"/>
    <w:rsid w:val="00DC0B6C"/>
    <w:rsid w:val="00DC1C6D"/>
    <w:rsid w:val="00DC1C73"/>
    <w:rsid w:val="00DC2274"/>
    <w:rsid w:val="00DC266E"/>
    <w:rsid w:val="00DC276E"/>
    <w:rsid w:val="00DC352F"/>
    <w:rsid w:val="00DC353B"/>
    <w:rsid w:val="00DC3A07"/>
    <w:rsid w:val="00DC3E71"/>
    <w:rsid w:val="00DC3F22"/>
    <w:rsid w:val="00DC40E0"/>
    <w:rsid w:val="00DC4762"/>
    <w:rsid w:val="00DC56B4"/>
    <w:rsid w:val="00DC598D"/>
    <w:rsid w:val="00DC5B9E"/>
    <w:rsid w:val="00DC65CA"/>
    <w:rsid w:val="00DC6C4B"/>
    <w:rsid w:val="00DC7AC4"/>
    <w:rsid w:val="00DD0BAE"/>
    <w:rsid w:val="00DD0EB9"/>
    <w:rsid w:val="00DD1FA8"/>
    <w:rsid w:val="00DD2737"/>
    <w:rsid w:val="00DD2AA9"/>
    <w:rsid w:val="00DD3603"/>
    <w:rsid w:val="00DD3A71"/>
    <w:rsid w:val="00DD4095"/>
    <w:rsid w:val="00DD4C39"/>
    <w:rsid w:val="00DD54AC"/>
    <w:rsid w:val="00DD6720"/>
    <w:rsid w:val="00DD69AE"/>
    <w:rsid w:val="00DD6ACC"/>
    <w:rsid w:val="00DD6ED9"/>
    <w:rsid w:val="00DD72E4"/>
    <w:rsid w:val="00DD7C08"/>
    <w:rsid w:val="00DD7C4C"/>
    <w:rsid w:val="00DD7EFF"/>
    <w:rsid w:val="00DE010F"/>
    <w:rsid w:val="00DE0349"/>
    <w:rsid w:val="00DE064F"/>
    <w:rsid w:val="00DE0A72"/>
    <w:rsid w:val="00DE0B72"/>
    <w:rsid w:val="00DE0B77"/>
    <w:rsid w:val="00DE0C9A"/>
    <w:rsid w:val="00DE152C"/>
    <w:rsid w:val="00DE1BEB"/>
    <w:rsid w:val="00DE2922"/>
    <w:rsid w:val="00DE2A94"/>
    <w:rsid w:val="00DE2CCC"/>
    <w:rsid w:val="00DE2F9C"/>
    <w:rsid w:val="00DE3350"/>
    <w:rsid w:val="00DE34CF"/>
    <w:rsid w:val="00DE3A1B"/>
    <w:rsid w:val="00DE3C12"/>
    <w:rsid w:val="00DE3CA1"/>
    <w:rsid w:val="00DE4051"/>
    <w:rsid w:val="00DE4880"/>
    <w:rsid w:val="00DE4FD9"/>
    <w:rsid w:val="00DE50E3"/>
    <w:rsid w:val="00DE52A9"/>
    <w:rsid w:val="00DE59EF"/>
    <w:rsid w:val="00DE6002"/>
    <w:rsid w:val="00DE63CF"/>
    <w:rsid w:val="00DE7432"/>
    <w:rsid w:val="00DE78E3"/>
    <w:rsid w:val="00DE7A14"/>
    <w:rsid w:val="00DE7B02"/>
    <w:rsid w:val="00DE7B0F"/>
    <w:rsid w:val="00DF019A"/>
    <w:rsid w:val="00DF0610"/>
    <w:rsid w:val="00DF155D"/>
    <w:rsid w:val="00DF24C4"/>
    <w:rsid w:val="00DF30FE"/>
    <w:rsid w:val="00DF38CA"/>
    <w:rsid w:val="00DF39D1"/>
    <w:rsid w:val="00DF3D62"/>
    <w:rsid w:val="00DF4091"/>
    <w:rsid w:val="00DF457E"/>
    <w:rsid w:val="00DF5445"/>
    <w:rsid w:val="00DF5517"/>
    <w:rsid w:val="00DF6272"/>
    <w:rsid w:val="00DF703B"/>
    <w:rsid w:val="00DF79DB"/>
    <w:rsid w:val="00DF7D0E"/>
    <w:rsid w:val="00E00CD9"/>
    <w:rsid w:val="00E00F1B"/>
    <w:rsid w:val="00E01551"/>
    <w:rsid w:val="00E019C2"/>
    <w:rsid w:val="00E01B9A"/>
    <w:rsid w:val="00E022D3"/>
    <w:rsid w:val="00E02A9A"/>
    <w:rsid w:val="00E02F75"/>
    <w:rsid w:val="00E03AF8"/>
    <w:rsid w:val="00E04062"/>
    <w:rsid w:val="00E04BD9"/>
    <w:rsid w:val="00E050C7"/>
    <w:rsid w:val="00E051A2"/>
    <w:rsid w:val="00E0569C"/>
    <w:rsid w:val="00E058F5"/>
    <w:rsid w:val="00E05FED"/>
    <w:rsid w:val="00E064AA"/>
    <w:rsid w:val="00E066B2"/>
    <w:rsid w:val="00E06C2E"/>
    <w:rsid w:val="00E06C7F"/>
    <w:rsid w:val="00E077A5"/>
    <w:rsid w:val="00E07EF2"/>
    <w:rsid w:val="00E07F48"/>
    <w:rsid w:val="00E10343"/>
    <w:rsid w:val="00E108DD"/>
    <w:rsid w:val="00E113E7"/>
    <w:rsid w:val="00E11753"/>
    <w:rsid w:val="00E11826"/>
    <w:rsid w:val="00E120C8"/>
    <w:rsid w:val="00E12234"/>
    <w:rsid w:val="00E12516"/>
    <w:rsid w:val="00E1469A"/>
    <w:rsid w:val="00E15361"/>
    <w:rsid w:val="00E1539B"/>
    <w:rsid w:val="00E157A1"/>
    <w:rsid w:val="00E157CD"/>
    <w:rsid w:val="00E15AC9"/>
    <w:rsid w:val="00E16778"/>
    <w:rsid w:val="00E1758F"/>
    <w:rsid w:val="00E175D3"/>
    <w:rsid w:val="00E179CE"/>
    <w:rsid w:val="00E200E7"/>
    <w:rsid w:val="00E20569"/>
    <w:rsid w:val="00E2059D"/>
    <w:rsid w:val="00E20C95"/>
    <w:rsid w:val="00E211CE"/>
    <w:rsid w:val="00E21F76"/>
    <w:rsid w:val="00E2251B"/>
    <w:rsid w:val="00E22FE0"/>
    <w:rsid w:val="00E23240"/>
    <w:rsid w:val="00E242A7"/>
    <w:rsid w:val="00E243D1"/>
    <w:rsid w:val="00E24899"/>
    <w:rsid w:val="00E25467"/>
    <w:rsid w:val="00E2563C"/>
    <w:rsid w:val="00E256B6"/>
    <w:rsid w:val="00E25FA4"/>
    <w:rsid w:val="00E2670F"/>
    <w:rsid w:val="00E26CC7"/>
    <w:rsid w:val="00E27D80"/>
    <w:rsid w:val="00E30B66"/>
    <w:rsid w:val="00E31087"/>
    <w:rsid w:val="00E3124B"/>
    <w:rsid w:val="00E313B4"/>
    <w:rsid w:val="00E313F3"/>
    <w:rsid w:val="00E323E9"/>
    <w:rsid w:val="00E32EF4"/>
    <w:rsid w:val="00E330E9"/>
    <w:rsid w:val="00E334DC"/>
    <w:rsid w:val="00E334F8"/>
    <w:rsid w:val="00E340A2"/>
    <w:rsid w:val="00E340A9"/>
    <w:rsid w:val="00E3429A"/>
    <w:rsid w:val="00E348C8"/>
    <w:rsid w:val="00E34FDC"/>
    <w:rsid w:val="00E35004"/>
    <w:rsid w:val="00E356CA"/>
    <w:rsid w:val="00E35B05"/>
    <w:rsid w:val="00E35B62"/>
    <w:rsid w:val="00E36979"/>
    <w:rsid w:val="00E36ACB"/>
    <w:rsid w:val="00E37934"/>
    <w:rsid w:val="00E4058E"/>
    <w:rsid w:val="00E40C0B"/>
    <w:rsid w:val="00E40E5A"/>
    <w:rsid w:val="00E41344"/>
    <w:rsid w:val="00E42F0A"/>
    <w:rsid w:val="00E43576"/>
    <w:rsid w:val="00E43874"/>
    <w:rsid w:val="00E43C64"/>
    <w:rsid w:val="00E4435C"/>
    <w:rsid w:val="00E446F2"/>
    <w:rsid w:val="00E44E66"/>
    <w:rsid w:val="00E46117"/>
    <w:rsid w:val="00E4683E"/>
    <w:rsid w:val="00E46E74"/>
    <w:rsid w:val="00E47194"/>
    <w:rsid w:val="00E4747F"/>
    <w:rsid w:val="00E47F3E"/>
    <w:rsid w:val="00E47F62"/>
    <w:rsid w:val="00E50F1C"/>
    <w:rsid w:val="00E517F9"/>
    <w:rsid w:val="00E51877"/>
    <w:rsid w:val="00E51C41"/>
    <w:rsid w:val="00E51F50"/>
    <w:rsid w:val="00E52488"/>
    <w:rsid w:val="00E5286B"/>
    <w:rsid w:val="00E52B37"/>
    <w:rsid w:val="00E52C58"/>
    <w:rsid w:val="00E5382B"/>
    <w:rsid w:val="00E53AC6"/>
    <w:rsid w:val="00E54045"/>
    <w:rsid w:val="00E547B8"/>
    <w:rsid w:val="00E55153"/>
    <w:rsid w:val="00E5518B"/>
    <w:rsid w:val="00E557CB"/>
    <w:rsid w:val="00E55EA2"/>
    <w:rsid w:val="00E56910"/>
    <w:rsid w:val="00E56989"/>
    <w:rsid w:val="00E56D73"/>
    <w:rsid w:val="00E5778F"/>
    <w:rsid w:val="00E577AB"/>
    <w:rsid w:val="00E577B1"/>
    <w:rsid w:val="00E57EC9"/>
    <w:rsid w:val="00E620DC"/>
    <w:rsid w:val="00E62AF5"/>
    <w:rsid w:val="00E63716"/>
    <w:rsid w:val="00E63DFC"/>
    <w:rsid w:val="00E64251"/>
    <w:rsid w:val="00E643FD"/>
    <w:rsid w:val="00E648F5"/>
    <w:rsid w:val="00E64BDD"/>
    <w:rsid w:val="00E65432"/>
    <w:rsid w:val="00E6561C"/>
    <w:rsid w:val="00E65772"/>
    <w:rsid w:val="00E6585B"/>
    <w:rsid w:val="00E6587F"/>
    <w:rsid w:val="00E658A3"/>
    <w:rsid w:val="00E65BE7"/>
    <w:rsid w:val="00E66239"/>
    <w:rsid w:val="00E66F69"/>
    <w:rsid w:val="00E673FF"/>
    <w:rsid w:val="00E67B54"/>
    <w:rsid w:val="00E67D56"/>
    <w:rsid w:val="00E67E32"/>
    <w:rsid w:val="00E67F40"/>
    <w:rsid w:val="00E70366"/>
    <w:rsid w:val="00E71820"/>
    <w:rsid w:val="00E718C9"/>
    <w:rsid w:val="00E72220"/>
    <w:rsid w:val="00E736E8"/>
    <w:rsid w:val="00E74646"/>
    <w:rsid w:val="00E749B4"/>
    <w:rsid w:val="00E74C01"/>
    <w:rsid w:val="00E7528C"/>
    <w:rsid w:val="00E7589A"/>
    <w:rsid w:val="00E75E9F"/>
    <w:rsid w:val="00E75FE8"/>
    <w:rsid w:val="00E760D6"/>
    <w:rsid w:val="00E77528"/>
    <w:rsid w:val="00E77670"/>
    <w:rsid w:val="00E777C8"/>
    <w:rsid w:val="00E778C1"/>
    <w:rsid w:val="00E77AB5"/>
    <w:rsid w:val="00E77DFC"/>
    <w:rsid w:val="00E802A4"/>
    <w:rsid w:val="00E8035A"/>
    <w:rsid w:val="00E80F27"/>
    <w:rsid w:val="00E8111D"/>
    <w:rsid w:val="00E81658"/>
    <w:rsid w:val="00E8184A"/>
    <w:rsid w:val="00E8216A"/>
    <w:rsid w:val="00E82934"/>
    <w:rsid w:val="00E82E83"/>
    <w:rsid w:val="00E82E89"/>
    <w:rsid w:val="00E83602"/>
    <w:rsid w:val="00E83ACC"/>
    <w:rsid w:val="00E83D62"/>
    <w:rsid w:val="00E8418B"/>
    <w:rsid w:val="00E84F17"/>
    <w:rsid w:val="00E8559F"/>
    <w:rsid w:val="00E85805"/>
    <w:rsid w:val="00E86249"/>
    <w:rsid w:val="00E86D3A"/>
    <w:rsid w:val="00E86FF9"/>
    <w:rsid w:val="00E90686"/>
    <w:rsid w:val="00E913A1"/>
    <w:rsid w:val="00E91523"/>
    <w:rsid w:val="00E91632"/>
    <w:rsid w:val="00E91C3C"/>
    <w:rsid w:val="00E91E9D"/>
    <w:rsid w:val="00E920CC"/>
    <w:rsid w:val="00E92325"/>
    <w:rsid w:val="00E92350"/>
    <w:rsid w:val="00E925D2"/>
    <w:rsid w:val="00E92696"/>
    <w:rsid w:val="00E92BFC"/>
    <w:rsid w:val="00E92C2F"/>
    <w:rsid w:val="00E93260"/>
    <w:rsid w:val="00E948DA"/>
    <w:rsid w:val="00E948E6"/>
    <w:rsid w:val="00E9561B"/>
    <w:rsid w:val="00E95A2E"/>
    <w:rsid w:val="00E95E21"/>
    <w:rsid w:val="00E95EB6"/>
    <w:rsid w:val="00E960B6"/>
    <w:rsid w:val="00E96546"/>
    <w:rsid w:val="00E97213"/>
    <w:rsid w:val="00E97292"/>
    <w:rsid w:val="00E97330"/>
    <w:rsid w:val="00E97A2A"/>
    <w:rsid w:val="00E97D02"/>
    <w:rsid w:val="00EA00F6"/>
    <w:rsid w:val="00EA0986"/>
    <w:rsid w:val="00EA0C0B"/>
    <w:rsid w:val="00EA0F2E"/>
    <w:rsid w:val="00EA1474"/>
    <w:rsid w:val="00EA15F4"/>
    <w:rsid w:val="00EA1922"/>
    <w:rsid w:val="00EA1B0E"/>
    <w:rsid w:val="00EA1B14"/>
    <w:rsid w:val="00EA2162"/>
    <w:rsid w:val="00EA2A11"/>
    <w:rsid w:val="00EA32E0"/>
    <w:rsid w:val="00EA3671"/>
    <w:rsid w:val="00EA3720"/>
    <w:rsid w:val="00EA3735"/>
    <w:rsid w:val="00EA44EB"/>
    <w:rsid w:val="00EA4680"/>
    <w:rsid w:val="00EA51A1"/>
    <w:rsid w:val="00EA51C5"/>
    <w:rsid w:val="00EA51F6"/>
    <w:rsid w:val="00EA532A"/>
    <w:rsid w:val="00EA62E0"/>
    <w:rsid w:val="00EA6B53"/>
    <w:rsid w:val="00EA6C42"/>
    <w:rsid w:val="00EA7DCD"/>
    <w:rsid w:val="00EB0305"/>
    <w:rsid w:val="00EB1960"/>
    <w:rsid w:val="00EB20C3"/>
    <w:rsid w:val="00EB2E28"/>
    <w:rsid w:val="00EB355E"/>
    <w:rsid w:val="00EB3626"/>
    <w:rsid w:val="00EB3818"/>
    <w:rsid w:val="00EB38CF"/>
    <w:rsid w:val="00EB3E51"/>
    <w:rsid w:val="00EB47FE"/>
    <w:rsid w:val="00EB4D87"/>
    <w:rsid w:val="00EB4F7B"/>
    <w:rsid w:val="00EB5049"/>
    <w:rsid w:val="00EB5284"/>
    <w:rsid w:val="00EB552E"/>
    <w:rsid w:val="00EB61E9"/>
    <w:rsid w:val="00EB6C2F"/>
    <w:rsid w:val="00EB71E8"/>
    <w:rsid w:val="00EB76B9"/>
    <w:rsid w:val="00EB7EC3"/>
    <w:rsid w:val="00EC040E"/>
    <w:rsid w:val="00EC107C"/>
    <w:rsid w:val="00EC134D"/>
    <w:rsid w:val="00EC1BB0"/>
    <w:rsid w:val="00EC1BCB"/>
    <w:rsid w:val="00EC1DE7"/>
    <w:rsid w:val="00EC21C2"/>
    <w:rsid w:val="00EC307E"/>
    <w:rsid w:val="00EC358D"/>
    <w:rsid w:val="00EC36DD"/>
    <w:rsid w:val="00EC388F"/>
    <w:rsid w:val="00EC3C5A"/>
    <w:rsid w:val="00EC455B"/>
    <w:rsid w:val="00EC4624"/>
    <w:rsid w:val="00EC4B4B"/>
    <w:rsid w:val="00EC5258"/>
    <w:rsid w:val="00EC5350"/>
    <w:rsid w:val="00EC559D"/>
    <w:rsid w:val="00EC5D70"/>
    <w:rsid w:val="00EC6355"/>
    <w:rsid w:val="00EC6462"/>
    <w:rsid w:val="00EC75C6"/>
    <w:rsid w:val="00EC768D"/>
    <w:rsid w:val="00EC7719"/>
    <w:rsid w:val="00EC787A"/>
    <w:rsid w:val="00EC7D27"/>
    <w:rsid w:val="00ED0067"/>
    <w:rsid w:val="00ED05B0"/>
    <w:rsid w:val="00ED0D7E"/>
    <w:rsid w:val="00ED1072"/>
    <w:rsid w:val="00ED133B"/>
    <w:rsid w:val="00ED13CB"/>
    <w:rsid w:val="00ED16B3"/>
    <w:rsid w:val="00ED1932"/>
    <w:rsid w:val="00ED1B6B"/>
    <w:rsid w:val="00ED1BA3"/>
    <w:rsid w:val="00ED3B11"/>
    <w:rsid w:val="00ED4485"/>
    <w:rsid w:val="00ED54B6"/>
    <w:rsid w:val="00ED5BA6"/>
    <w:rsid w:val="00ED5F7A"/>
    <w:rsid w:val="00ED641F"/>
    <w:rsid w:val="00ED65CD"/>
    <w:rsid w:val="00ED6BF3"/>
    <w:rsid w:val="00ED7AE1"/>
    <w:rsid w:val="00EE016C"/>
    <w:rsid w:val="00EE0427"/>
    <w:rsid w:val="00EE061C"/>
    <w:rsid w:val="00EE08B8"/>
    <w:rsid w:val="00EE0EDD"/>
    <w:rsid w:val="00EE13F6"/>
    <w:rsid w:val="00EE1B8A"/>
    <w:rsid w:val="00EE23E9"/>
    <w:rsid w:val="00EE25F1"/>
    <w:rsid w:val="00EE2A8C"/>
    <w:rsid w:val="00EE2BCC"/>
    <w:rsid w:val="00EE2EE4"/>
    <w:rsid w:val="00EE3106"/>
    <w:rsid w:val="00EE32CE"/>
    <w:rsid w:val="00EE3BD7"/>
    <w:rsid w:val="00EE3D1D"/>
    <w:rsid w:val="00EE3DDF"/>
    <w:rsid w:val="00EE416D"/>
    <w:rsid w:val="00EE48EB"/>
    <w:rsid w:val="00EE5281"/>
    <w:rsid w:val="00EE5707"/>
    <w:rsid w:val="00EE570E"/>
    <w:rsid w:val="00EE6163"/>
    <w:rsid w:val="00EE68CB"/>
    <w:rsid w:val="00EE69E2"/>
    <w:rsid w:val="00EE6F57"/>
    <w:rsid w:val="00EE73A2"/>
    <w:rsid w:val="00EE7D7C"/>
    <w:rsid w:val="00EE7DEA"/>
    <w:rsid w:val="00EE7DF1"/>
    <w:rsid w:val="00EE7EF1"/>
    <w:rsid w:val="00EF04A2"/>
    <w:rsid w:val="00EF06D2"/>
    <w:rsid w:val="00EF0871"/>
    <w:rsid w:val="00EF161C"/>
    <w:rsid w:val="00EF1639"/>
    <w:rsid w:val="00EF1B4A"/>
    <w:rsid w:val="00EF21B4"/>
    <w:rsid w:val="00EF237E"/>
    <w:rsid w:val="00EF2401"/>
    <w:rsid w:val="00EF2AD1"/>
    <w:rsid w:val="00EF3078"/>
    <w:rsid w:val="00EF3306"/>
    <w:rsid w:val="00EF36C9"/>
    <w:rsid w:val="00EF4090"/>
    <w:rsid w:val="00EF451D"/>
    <w:rsid w:val="00EF46F5"/>
    <w:rsid w:val="00EF4894"/>
    <w:rsid w:val="00EF49D4"/>
    <w:rsid w:val="00EF6F92"/>
    <w:rsid w:val="00EF7106"/>
    <w:rsid w:val="00EF7372"/>
    <w:rsid w:val="00EF7AD6"/>
    <w:rsid w:val="00EF7E99"/>
    <w:rsid w:val="00EF7F85"/>
    <w:rsid w:val="00F00067"/>
    <w:rsid w:val="00F000EE"/>
    <w:rsid w:val="00F0100C"/>
    <w:rsid w:val="00F0108E"/>
    <w:rsid w:val="00F011E2"/>
    <w:rsid w:val="00F011E3"/>
    <w:rsid w:val="00F0131A"/>
    <w:rsid w:val="00F01732"/>
    <w:rsid w:val="00F02065"/>
    <w:rsid w:val="00F02802"/>
    <w:rsid w:val="00F02CEB"/>
    <w:rsid w:val="00F033A7"/>
    <w:rsid w:val="00F03675"/>
    <w:rsid w:val="00F03B47"/>
    <w:rsid w:val="00F03D22"/>
    <w:rsid w:val="00F04256"/>
    <w:rsid w:val="00F04E28"/>
    <w:rsid w:val="00F05345"/>
    <w:rsid w:val="00F0536D"/>
    <w:rsid w:val="00F053DC"/>
    <w:rsid w:val="00F05A29"/>
    <w:rsid w:val="00F05F55"/>
    <w:rsid w:val="00F05FB8"/>
    <w:rsid w:val="00F10588"/>
    <w:rsid w:val="00F11233"/>
    <w:rsid w:val="00F113A9"/>
    <w:rsid w:val="00F114F9"/>
    <w:rsid w:val="00F115EA"/>
    <w:rsid w:val="00F1197C"/>
    <w:rsid w:val="00F134EA"/>
    <w:rsid w:val="00F136C2"/>
    <w:rsid w:val="00F13E4B"/>
    <w:rsid w:val="00F14BCF"/>
    <w:rsid w:val="00F14D55"/>
    <w:rsid w:val="00F14F8E"/>
    <w:rsid w:val="00F15582"/>
    <w:rsid w:val="00F1568B"/>
    <w:rsid w:val="00F16BBD"/>
    <w:rsid w:val="00F17241"/>
    <w:rsid w:val="00F1773B"/>
    <w:rsid w:val="00F17AD0"/>
    <w:rsid w:val="00F17D2A"/>
    <w:rsid w:val="00F20AF0"/>
    <w:rsid w:val="00F212F3"/>
    <w:rsid w:val="00F214CC"/>
    <w:rsid w:val="00F2159E"/>
    <w:rsid w:val="00F215B6"/>
    <w:rsid w:val="00F219E1"/>
    <w:rsid w:val="00F21EA8"/>
    <w:rsid w:val="00F22B70"/>
    <w:rsid w:val="00F22B94"/>
    <w:rsid w:val="00F23507"/>
    <w:rsid w:val="00F23E20"/>
    <w:rsid w:val="00F23ECF"/>
    <w:rsid w:val="00F2451F"/>
    <w:rsid w:val="00F2456B"/>
    <w:rsid w:val="00F2502D"/>
    <w:rsid w:val="00F255E5"/>
    <w:rsid w:val="00F25D98"/>
    <w:rsid w:val="00F25D9F"/>
    <w:rsid w:val="00F264B8"/>
    <w:rsid w:val="00F26727"/>
    <w:rsid w:val="00F27471"/>
    <w:rsid w:val="00F27E1D"/>
    <w:rsid w:val="00F300FB"/>
    <w:rsid w:val="00F30992"/>
    <w:rsid w:val="00F30DDD"/>
    <w:rsid w:val="00F310B5"/>
    <w:rsid w:val="00F312E8"/>
    <w:rsid w:val="00F327B2"/>
    <w:rsid w:val="00F32A2F"/>
    <w:rsid w:val="00F33F63"/>
    <w:rsid w:val="00F34600"/>
    <w:rsid w:val="00F34BCE"/>
    <w:rsid w:val="00F34CFD"/>
    <w:rsid w:val="00F35391"/>
    <w:rsid w:val="00F353B5"/>
    <w:rsid w:val="00F35D61"/>
    <w:rsid w:val="00F377FF"/>
    <w:rsid w:val="00F40353"/>
    <w:rsid w:val="00F40465"/>
    <w:rsid w:val="00F406A6"/>
    <w:rsid w:val="00F40A51"/>
    <w:rsid w:val="00F40AFC"/>
    <w:rsid w:val="00F4109E"/>
    <w:rsid w:val="00F4127C"/>
    <w:rsid w:val="00F41C2C"/>
    <w:rsid w:val="00F420EA"/>
    <w:rsid w:val="00F424FB"/>
    <w:rsid w:val="00F428CA"/>
    <w:rsid w:val="00F431D1"/>
    <w:rsid w:val="00F43431"/>
    <w:rsid w:val="00F4357D"/>
    <w:rsid w:val="00F43607"/>
    <w:rsid w:val="00F436F5"/>
    <w:rsid w:val="00F4399F"/>
    <w:rsid w:val="00F4400F"/>
    <w:rsid w:val="00F44BA7"/>
    <w:rsid w:val="00F44FD4"/>
    <w:rsid w:val="00F4514B"/>
    <w:rsid w:val="00F453F9"/>
    <w:rsid w:val="00F454C7"/>
    <w:rsid w:val="00F45C34"/>
    <w:rsid w:val="00F47E24"/>
    <w:rsid w:val="00F5023A"/>
    <w:rsid w:val="00F5024A"/>
    <w:rsid w:val="00F507B4"/>
    <w:rsid w:val="00F51510"/>
    <w:rsid w:val="00F51B6B"/>
    <w:rsid w:val="00F52204"/>
    <w:rsid w:val="00F52F2D"/>
    <w:rsid w:val="00F52FA2"/>
    <w:rsid w:val="00F532EC"/>
    <w:rsid w:val="00F54736"/>
    <w:rsid w:val="00F54FA1"/>
    <w:rsid w:val="00F5511D"/>
    <w:rsid w:val="00F553D9"/>
    <w:rsid w:val="00F563CA"/>
    <w:rsid w:val="00F57ABA"/>
    <w:rsid w:val="00F57F9F"/>
    <w:rsid w:val="00F601EA"/>
    <w:rsid w:val="00F60B1F"/>
    <w:rsid w:val="00F60E19"/>
    <w:rsid w:val="00F60F8C"/>
    <w:rsid w:val="00F6168A"/>
    <w:rsid w:val="00F61B11"/>
    <w:rsid w:val="00F62252"/>
    <w:rsid w:val="00F627A7"/>
    <w:rsid w:val="00F62AA1"/>
    <w:rsid w:val="00F62D21"/>
    <w:rsid w:val="00F62E6B"/>
    <w:rsid w:val="00F63506"/>
    <w:rsid w:val="00F63B24"/>
    <w:rsid w:val="00F64979"/>
    <w:rsid w:val="00F64CE0"/>
    <w:rsid w:val="00F65A28"/>
    <w:rsid w:val="00F65C0C"/>
    <w:rsid w:val="00F65C67"/>
    <w:rsid w:val="00F66B47"/>
    <w:rsid w:val="00F66DF3"/>
    <w:rsid w:val="00F6723F"/>
    <w:rsid w:val="00F673A0"/>
    <w:rsid w:val="00F67502"/>
    <w:rsid w:val="00F67B03"/>
    <w:rsid w:val="00F67B6F"/>
    <w:rsid w:val="00F67DDA"/>
    <w:rsid w:val="00F67E29"/>
    <w:rsid w:val="00F712B5"/>
    <w:rsid w:val="00F71729"/>
    <w:rsid w:val="00F71DA2"/>
    <w:rsid w:val="00F71DAD"/>
    <w:rsid w:val="00F73D1F"/>
    <w:rsid w:val="00F74533"/>
    <w:rsid w:val="00F75299"/>
    <w:rsid w:val="00F765EC"/>
    <w:rsid w:val="00F7665D"/>
    <w:rsid w:val="00F76A5F"/>
    <w:rsid w:val="00F76AE6"/>
    <w:rsid w:val="00F76B07"/>
    <w:rsid w:val="00F76C1A"/>
    <w:rsid w:val="00F7792E"/>
    <w:rsid w:val="00F80007"/>
    <w:rsid w:val="00F80396"/>
    <w:rsid w:val="00F804B1"/>
    <w:rsid w:val="00F806BB"/>
    <w:rsid w:val="00F810D0"/>
    <w:rsid w:val="00F822FA"/>
    <w:rsid w:val="00F824CE"/>
    <w:rsid w:val="00F82513"/>
    <w:rsid w:val="00F8277F"/>
    <w:rsid w:val="00F82901"/>
    <w:rsid w:val="00F82B61"/>
    <w:rsid w:val="00F83E73"/>
    <w:rsid w:val="00F83F80"/>
    <w:rsid w:val="00F846B3"/>
    <w:rsid w:val="00F84DC1"/>
    <w:rsid w:val="00F850C2"/>
    <w:rsid w:val="00F853AB"/>
    <w:rsid w:val="00F8543F"/>
    <w:rsid w:val="00F859A5"/>
    <w:rsid w:val="00F859D1"/>
    <w:rsid w:val="00F85F14"/>
    <w:rsid w:val="00F86839"/>
    <w:rsid w:val="00F86902"/>
    <w:rsid w:val="00F86C1F"/>
    <w:rsid w:val="00F90DA8"/>
    <w:rsid w:val="00F92625"/>
    <w:rsid w:val="00F9290B"/>
    <w:rsid w:val="00F93710"/>
    <w:rsid w:val="00F9382C"/>
    <w:rsid w:val="00F9398C"/>
    <w:rsid w:val="00F93E66"/>
    <w:rsid w:val="00F942C6"/>
    <w:rsid w:val="00F94788"/>
    <w:rsid w:val="00F94A8C"/>
    <w:rsid w:val="00F95458"/>
    <w:rsid w:val="00F955D4"/>
    <w:rsid w:val="00F95C2B"/>
    <w:rsid w:val="00F95F5A"/>
    <w:rsid w:val="00F96863"/>
    <w:rsid w:val="00F96B25"/>
    <w:rsid w:val="00F97C1F"/>
    <w:rsid w:val="00F97CFA"/>
    <w:rsid w:val="00F97E7E"/>
    <w:rsid w:val="00F97F59"/>
    <w:rsid w:val="00FA04B5"/>
    <w:rsid w:val="00FA061D"/>
    <w:rsid w:val="00FA0CBD"/>
    <w:rsid w:val="00FA0D51"/>
    <w:rsid w:val="00FA1170"/>
    <w:rsid w:val="00FA155D"/>
    <w:rsid w:val="00FA1A26"/>
    <w:rsid w:val="00FA1BDB"/>
    <w:rsid w:val="00FA1DB9"/>
    <w:rsid w:val="00FA208E"/>
    <w:rsid w:val="00FA21C8"/>
    <w:rsid w:val="00FA241D"/>
    <w:rsid w:val="00FA2C3F"/>
    <w:rsid w:val="00FA2C87"/>
    <w:rsid w:val="00FA2F3F"/>
    <w:rsid w:val="00FA32E4"/>
    <w:rsid w:val="00FA38CA"/>
    <w:rsid w:val="00FA3D4A"/>
    <w:rsid w:val="00FA3DE3"/>
    <w:rsid w:val="00FA4B5F"/>
    <w:rsid w:val="00FA4F39"/>
    <w:rsid w:val="00FA51D6"/>
    <w:rsid w:val="00FA55E4"/>
    <w:rsid w:val="00FA56FB"/>
    <w:rsid w:val="00FA5730"/>
    <w:rsid w:val="00FA5D30"/>
    <w:rsid w:val="00FA5FE4"/>
    <w:rsid w:val="00FA6E41"/>
    <w:rsid w:val="00FA7972"/>
    <w:rsid w:val="00FB088F"/>
    <w:rsid w:val="00FB0AEC"/>
    <w:rsid w:val="00FB19AA"/>
    <w:rsid w:val="00FB27EF"/>
    <w:rsid w:val="00FB304E"/>
    <w:rsid w:val="00FB3959"/>
    <w:rsid w:val="00FB409C"/>
    <w:rsid w:val="00FB5419"/>
    <w:rsid w:val="00FB55B5"/>
    <w:rsid w:val="00FB5F9D"/>
    <w:rsid w:val="00FB623F"/>
    <w:rsid w:val="00FB6386"/>
    <w:rsid w:val="00FB63F1"/>
    <w:rsid w:val="00FB67C3"/>
    <w:rsid w:val="00FB6C8C"/>
    <w:rsid w:val="00FB78BE"/>
    <w:rsid w:val="00FB7969"/>
    <w:rsid w:val="00FB7B25"/>
    <w:rsid w:val="00FB7E7F"/>
    <w:rsid w:val="00FC0505"/>
    <w:rsid w:val="00FC090F"/>
    <w:rsid w:val="00FC0BD9"/>
    <w:rsid w:val="00FC0CE9"/>
    <w:rsid w:val="00FC1106"/>
    <w:rsid w:val="00FC171F"/>
    <w:rsid w:val="00FC2097"/>
    <w:rsid w:val="00FC29DD"/>
    <w:rsid w:val="00FC2E20"/>
    <w:rsid w:val="00FC37C5"/>
    <w:rsid w:val="00FC3CF7"/>
    <w:rsid w:val="00FC4248"/>
    <w:rsid w:val="00FC45B5"/>
    <w:rsid w:val="00FC47BA"/>
    <w:rsid w:val="00FC51D6"/>
    <w:rsid w:val="00FC5449"/>
    <w:rsid w:val="00FC674D"/>
    <w:rsid w:val="00FC6C56"/>
    <w:rsid w:val="00FC6E7E"/>
    <w:rsid w:val="00FC70A3"/>
    <w:rsid w:val="00FC7A49"/>
    <w:rsid w:val="00FC7EF9"/>
    <w:rsid w:val="00FD0B64"/>
    <w:rsid w:val="00FD14D7"/>
    <w:rsid w:val="00FD1D74"/>
    <w:rsid w:val="00FD1DAE"/>
    <w:rsid w:val="00FD2C7C"/>
    <w:rsid w:val="00FD3695"/>
    <w:rsid w:val="00FD3C51"/>
    <w:rsid w:val="00FD40B4"/>
    <w:rsid w:val="00FD43E7"/>
    <w:rsid w:val="00FD4909"/>
    <w:rsid w:val="00FD5050"/>
    <w:rsid w:val="00FD50DD"/>
    <w:rsid w:val="00FD52FB"/>
    <w:rsid w:val="00FD584E"/>
    <w:rsid w:val="00FD5C5B"/>
    <w:rsid w:val="00FD6022"/>
    <w:rsid w:val="00FD6477"/>
    <w:rsid w:val="00FD6703"/>
    <w:rsid w:val="00FD6AAE"/>
    <w:rsid w:val="00FD75EE"/>
    <w:rsid w:val="00FD7825"/>
    <w:rsid w:val="00FD789C"/>
    <w:rsid w:val="00FD7A41"/>
    <w:rsid w:val="00FE04BD"/>
    <w:rsid w:val="00FE085F"/>
    <w:rsid w:val="00FE1416"/>
    <w:rsid w:val="00FE1E14"/>
    <w:rsid w:val="00FE1F7C"/>
    <w:rsid w:val="00FE22F3"/>
    <w:rsid w:val="00FE2753"/>
    <w:rsid w:val="00FE29DF"/>
    <w:rsid w:val="00FE2E9F"/>
    <w:rsid w:val="00FE3804"/>
    <w:rsid w:val="00FE38A9"/>
    <w:rsid w:val="00FE3913"/>
    <w:rsid w:val="00FE482A"/>
    <w:rsid w:val="00FE55CC"/>
    <w:rsid w:val="00FE5DA2"/>
    <w:rsid w:val="00FE71CE"/>
    <w:rsid w:val="00FE7838"/>
    <w:rsid w:val="00FE7D24"/>
    <w:rsid w:val="00FE7DCC"/>
    <w:rsid w:val="00FF0756"/>
    <w:rsid w:val="00FF0791"/>
    <w:rsid w:val="00FF0967"/>
    <w:rsid w:val="00FF1C3C"/>
    <w:rsid w:val="00FF2359"/>
    <w:rsid w:val="00FF2D0C"/>
    <w:rsid w:val="00FF3F50"/>
    <w:rsid w:val="00FF4054"/>
    <w:rsid w:val="00FF48F9"/>
    <w:rsid w:val="00FF4C23"/>
    <w:rsid w:val="00FF5522"/>
    <w:rsid w:val="00FF594B"/>
    <w:rsid w:val="00FF60D8"/>
    <w:rsid w:val="00FF616E"/>
    <w:rsid w:val="00FF6574"/>
    <w:rsid w:val="00FF69E6"/>
    <w:rsid w:val="00FF6D9B"/>
    <w:rsid w:val="00FF75A1"/>
    <w:rsid w:val="00FF7CB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2FB97241-61F8-40D7-9E6B-8FBB24E6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uiPriority w:val="39"/>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042E1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042E1C"/>
    <w:rPr>
      <w:rFonts w:ascii="Arial" w:eastAsia="MS Mincho" w:hAnsi="Arial"/>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E0B93"/>
    <w:rPr>
      <w:rFonts w:ascii="Arial" w:hAnsi="Arial"/>
      <w:b/>
      <w:noProof/>
      <w:sz w:val="18"/>
      <w:lang w:val="en-GB" w:eastAsia="en-US"/>
    </w:rPr>
  </w:style>
  <w:style w:type="paragraph" w:customStyle="1" w:styleId="doc-text20">
    <w:name w:val="doc-text2"/>
    <w:basedOn w:val="Normal"/>
    <w:rsid w:val="00577060"/>
    <w:pPr>
      <w:spacing w:before="100" w:beforeAutospacing="1" w:after="100" w:afterAutospacing="1"/>
    </w:pPr>
    <w:rPr>
      <w:rFonts w:ascii="Calibri" w:eastAsiaTheme="minorHAnsi" w:hAnsi="Calibri" w:cs="Calibri"/>
      <w:sz w:val="22"/>
      <w:szCs w:val="22"/>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1497601">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38580658">
      <w:bodyDiv w:val="1"/>
      <w:marLeft w:val="0"/>
      <w:marRight w:val="0"/>
      <w:marTop w:val="0"/>
      <w:marBottom w:val="0"/>
      <w:divBdr>
        <w:top w:val="none" w:sz="0" w:space="0" w:color="auto"/>
        <w:left w:val="none" w:sz="0" w:space="0" w:color="auto"/>
        <w:bottom w:val="none" w:sz="0" w:space="0" w:color="auto"/>
        <w:right w:val="none" w:sz="0" w:space="0" w:color="auto"/>
      </w:divBdr>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3284158">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776414971">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54075077">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48409642">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55896851">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0646144">
      <w:bodyDiv w:val="1"/>
      <w:marLeft w:val="0"/>
      <w:marRight w:val="0"/>
      <w:marTop w:val="0"/>
      <w:marBottom w:val="0"/>
      <w:divBdr>
        <w:top w:val="none" w:sz="0" w:space="0" w:color="auto"/>
        <w:left w:val="none" w:sz="0" w:space="0" w:color="auto"/>
        <w:bottom w:val="none" w:sz="0" w:space="0" w:color="auto"/>
        <w:right w:val="none" w:sz="0" w:space="0" w:color="auto"/>
      </w:divBdr>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33836113">
      <w:bodyDiv w:val="1"/>
      <w:marLeft w:val="0"/>
      <w:marRight w:val="0"/>
      <w:marTop w:val="0"/>
      <w:marBottom w:val="0"/>
      <w:divBdr>
        <w:top w:val="none" w:sz="0" w:space="0" w:color="auto"/>
        <w:left w:val="none" w:sz="0" w:space="0" w:color="auto"/>
        <w:bottom w:val="none" w:sz="0" w:space="0" w:color="auto"/>
        <w:right w:val="none" w:sz="0" w:space="0" w:color="auto"/>
      </w:divBdr>
      <w:divsChild>
        <w:div w:id="1261836376">
          <w:marLeft w:val="0"/>
          <w:marRight w:val="0"/>
          <w:marTop w:val="0"/>
          <w:marBottom w:val="0"/>
          <w:divBdr>
            <w:top w:val="none" w:sz="0" w:space="0" w:color="auto"/>
            <w:left w:val="none" w:sz="0" w:space="0" w:color="auto"/>
            <w:bottom w:val="none" w:sz="0" w:space="0" w:color="auto"/>
            <w:right w:val="none" w:sz="0" w:space="0" w:color="auto"/>
          </w:divBdr>
        </w:div>
      </w:divsChild>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87847075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2000424406">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47942664">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40891C8C-39D0-4BA4-A465-FBD47DFE3CA8}">
  <ds:schemaRefs>
    <ds:schemaRef ds:uri="http://schemas.microsoft.com/office/2006/documentManagement/types"/>
    <ds:schemaRef ds:uri="http://purl.org/dc/dcmitype/"/>
    <ds:schemaRef ds:uri="9b239327-9e80-40e4-b1b7-4394fed77a33"/>
    <ds:schemaRef ds:uri="http://purl.org/dc/terms/"/>
    <ds:schemaRef ds:uri="d8762117-8292-4133-b1c7-eab5c6487cfd"/>
    <ds:schemaRef ds:uri="http://purl.org/dc/elements/1.1/"/>
    <ds:schemaRef ds:uri="http://schemas.microsoft.com/office/infopath/2007/PartnerControls"/>
    <ds:schemaRef ds:uri="http://schemas.openxmlformats.org/package/2006/metadata/core-properties"/>
    <ds:schemaRef ds:uri="http://www.w3.org/XML/1998/namespace"/>
    <ds:schemaRef ds:uri="2f282d3b-eb4a-4b09-b61f-b9593442e286"/>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D3FF0430-C1D6-4512-967E-2DF6F6124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8508</TotalTime>
  <Pages>4</Pages>
  <Words>1381</Words>
  <Characters>7244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Venkat</cp:lastModifiedBy>
  <cp:revision>1141</cp:revision>
  <cp:lastPrinted>1900-01-01T08:00:00Z</cp:lastPrinted>
  <dcterms:created xsi:type="dcterms:W3CDTF">2022-01-10T22:12:00Z</dcterms:created>
  <dcterms:modified xsi:type="dcterms:W3CDTF">2024-05-13T15:50:00Z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